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1A9" w14:textId="4E70B245" w:rsidR="00F52056" w:rsidRPr="00A431DE" w:rsidRDefault="00F52056" w:rsidP="00F52056">
      <w:pPr>
        <w:jc w:val="center"/>
        <w:rPr>
          <w:rFonts w:ascii="Minion 3" w:hAnsi="Minion 3"/>
          <w:b/>
          <w:bCs/>
        </w:rPr>
      </w:pPr>
      <w:r w:rsidRPr="00A431DE">
        <w:rPr>
          <w:rFonts w:ascii="Minion 3" w:hAnsi="Minion 3"/>
          <w:b/>
          <w:bCs/>
        </w:rPr>
        <w:t>Serendipitous Devotional Reading of the Greek New Testament</w:t>
      </w:r>
    </w:p>
    <w:p w14:paraId="5473EB8A" w14:textId="7E1FEB3D" w:rsidR="00F52056" w:rsidRPr="00A431DE" w:rsidRDefault="00F52056" w:rsidP="00F52056">
      <w:pPr>
        <w:jc w:val="center"/>
        <w:rPr>
          <w:rFonts w:ascii="Minion 3" w:hAnsi="Minion 3"/>
          <w:b/>
          <w:bCs/>
        </w:rPr>
      </w:pPr>
    </w:p>
    <w:p w14:paraId="299088C2" w14:textId="4E1CBFBF" w:rsidR="00F52056" w:rsidRPr="00A431DE" w:rsidRDefault="00F52056" w:rsidP="00F52056">
      <w:pPr>
        <w:rPr>
          <w:rFonts w:ascii="Minion 3" w:hAnsi="Minion 3"/>
        </w:rPr>
      </w:pPr>
      <w:r w:rsidRPr="00A431DE">
        <w:rPr>
          <w:rFonts w:ascii="Minion 3" w:hAnsi="Minion 3"/>
        </w:rPr>
        <w:t xml:space="preserve">For the last couple years, I have read through the entire Greek New Testament in a year. Sometimes I would characterize my reading as </w:t>
      </w:r>
      <w:r w:rsidRPr="00A431DE">
        <w:rPr>
          <w:rFonts w:ascii="Minion 3" w:hAnsi="Minion 3"/>
          <w:i/>
          <w:iCs/>
        </w:rPr>
        <w:t>rapid reading</w:t>
      </w:r>
      <w:r w:rsidRPr="00A431DE">
        <w:rPr>
          <w:rFonts w:ascii="Minion 3" w:hAnsi="Minion 3"/>
        </w:rPr>
        <w:t xml:space="preserve">; other times, I slow down and </w:t>
      </w:r>
      <w:r w:rsidRPr="00A431DE">
        <w:rPr>
          <w:rFonts w:ascii="Minion 3" w:hAnsi="Minion 3"/>
          <w:i/>
          <w:iCs/>
        </w:rPr>
        <w:t>stop to smell the roses</w:t>
      </w:r>
      <w:r w:rsidRPr="00A431DE">
        <w:rPr>
          <w:rFonts w:ascii="Minion 3" w:hAnsi="Minion 3"/>
        </w:rPr>
        <w:t xml:space="preserve">. Particularly, because my classes spend time in analysis of the text, and </w:t>
      </w:r>
      <w:proofErr w:type="spellStart"/>
      <w:r w:rsidRPr="00A431DE">
        <w:rPr>
          <w:rFonts w:ascii="Minion 3" w:hAnsi="Minion 3"/>
        </w:rPr>
        <w:t>parsings</w:t>
      </w:r>
      <w:proofErr w:type="spellEnd"/>
      <w:r w:rsidRPr="00A431DE">
        <w:rPr>
          <w:rFonts w:ascii="Minion 3" w:hAnsi="Minion 3"/>
        </w:rPr>
        <w:t xml:space="preserve">, and points of syntax, generally my devotional reading progresses more rapidly. I am </w:t>
      </w:r>
      <w:r w:rsidRPr="00A431DE">
        <w:rPr>
          <w:rFonts w:ascii="Minion 3" w:hAnsi="Minion 3"/>
          <w:i/>
          <w:iCs/>
        </w:rPr>
        <w:t>reading</w:t>
      </w:r>
      <w:r w:rsidRPr="00A431DE">
        <w:rPr>
          <w:rFonts w:ascii="Minion 3" w:hAnsi="Minion 3"/>
        </w:rPr>
        <w:t xml:space="preserve"> the Greek text, rather than </w:t>
      </w:r>
      <w:r w:rsidRPr="00A431DE">
        <w:rPr>
          <w:rFonts w:ascii="Minion 3" w:hAnsi="Minion 3"/>
          <w:i/>
          <w:iCs/>
        </w:rPr>
        <w:t xml:space="preserve">decoding </w:t>
      </w:r>
      <w:r w:rsidRPr="00A431DE">
        <w:rPr>
          <w:rFonts w:ascii="Minion 3" w:hAnsi="Minion 3"/>
        </w:rPr>
        <w:t>it</w:t>
      </w:r>
      <w:r w:rsidRPr="00A431DE">
        <w:rPr>
          <w:rStyle w:val="FootnoteReference"/>
          <w:rFonts w:ascii="Minion 3" w:hAnsi="Minion 3"/>
        </w:rPr>
        <w:footnoteReference w:id="1"/>
      </w:r>
      <w:r w:rsidRPr="00A431DE">
        <w:rPr>
          <w:rFonts w:ascii="Minion 3" w:hAnsi="Minion 3"/>
        </w:rPr>
        <w:t>.</w:t>
      </w:r>
    </w:p>
    <w:p w14:paraId="3FF4EDDF" w14:textId="120CD5EE" w:rsidR="00D51CE2" w:rsidRPr="00A431DE" w:rsidRDefault="00D51CE2" w:rsidP="00F52056">
      <w:pPr>
        <w:rPr>
          <w:rFonts w:ascii="Minion 3" w:hAnsi="Minion 3"/>
        </w:rPr>
      </w:pPr>
    </w:p>
    <w:p w14:paraId="13C38E0A" w14:textId="77777777" w:rsidR="00D51CE2" w:rsidRPr="00A431DE" w:rsidRDefault="00D51CE2" w:rsidP="00F52056">
      <w:pPr>
        <w:rPr>
          <w:rFonts w:ascii="Minion 3" w:hAnsi="Minion 3"/>
        </w:rPr>
      </w:pPr>
      <w:r w:rsidRPr="00A431DE">
        <w:rPr>
          <w:rFonts w:ascii="Minion 3" w:hAnsi="Minion 3"/>
        </w:rPr>
        <w:t xml:space="preserve">Though I desire that my students learn to </w:t>
      </w:r>
      <w:r w:rsidRPr="00A431DE">
        <w:rPr>
          <w:rFonts w:ascii="Minion 3" w:hAnsi="Minion 3"/>
          <w:i/>
          <w:iCs/>
        </w:rPr>
        <w:t>read</w:t>
      </w:r>
      <w:r w:rsidRPr="00A431DE">
        <w:rPr>
          <w:rFonts w:ascii="Minion 3" w:hAnsi="Minion 3"/>
        </w:rPr>
        <w:t xml:space="preserve"> the Greek New Testament, my fear is that I teach them to </w:t>
      </w:r>
      <w:r w:rsidRPr="00A431DE">
        <w:rPr>
          <w:rFonts w:ascii="Minion 3" w:hAnsi="Minion 3"/>
          <w:i/>
          <w:iCs/>
        </w:rPr>
        <w:t>decode</w:t>
      </w:r>
      <w:r w:rsidRPr="00A431DE">
        <w:rPr>
          <w:rFonts w:ascii="Minion 3" w:hAnsi="Minion 3"/>
        </w:rPr>
        <w:t xml:space="preserve"> rather than to </w:t>
      </w:r>
      <w:r w:rsidRPr="00A431DE">
        <w:rPr>
          <w:rFonts w:ascii="Minion 3" w:hAnsi="Minion 3"/>
          <w:i/>
          <w:iCs/>
        </w:rPr>
        <w:t>read</w:t>
      </w:r>
      <w:r w:rsidRPr="00A431DE">
        <w:rPr>
          <w:rFonts w:ascii="Minion 3" w:hAnsi="Minion 3"/>
        </w:rPr>
        <w:t>. At any rate, the Greek New Testament reading for today corresponded to one at a similar time last year when we had a winter-weather snow/ice day, which gave me a little more time than usual with the text. The text is question was the section of the wise and foolish virgins (Matthew 25:1-13):</w:t>
      </w:r>
    </w:p>
    <w:p w14:paraId="64736314" w14:textId="77777777" w:rsidR="00D51CE2" w:rsidRPr="00A431DE" w:rsidRDefault="00D51CE2" w:rsidP="00F52056">
      <w:pPr>
        <w:rPr>
          <w:rFonts w:ascii="Minion 3" w:hAnsi="Minion 3"/>
        </w:rPr>
      </w:pPr>
    </w:p>
    <w:p w14:paraId="267AA335" w14:textId="77777777" w:rsidR="00A431DE" w:rsidRDefault="00D51CE2" w:rsidP="00A431DE">
      <w:pPr>
        <w:spacing w:before="100" w:beforeAutospacing="1"/>
        <w:ind w:left="720" w:right="720"/>
        <w:rPr>
          <w:rFonts w:ascii="Minion 3" w:hAnsi="Minion 3" w:cs="SBL BibLit"/>
          <w:lang w:val="el-GR"/>
        </w:rPr>
      </w:pPr>
      <w:r w:rsidRPr="00A431DE">
        <w:rPr>
          <w:rFonts w:ascii="Minion 3" w:hAnsi="Minion 3"/>
          <w:b/>
          <w:bCs/>
          <w:sz w:val="48"/>
          <w:szCs w:val="48"/>
        </w:rPr>
        <w:t>25 </w:t>
      </w:r>
      <w:r w:rsidRPr="00A431DE">
        <w:rPr>
          <w:rFonts w:ascii="Minion 3" w:hAnsi="Minion 3" w:cs="SBL BibLit"/>
          <w:lang w:val="el-GR"/>
        </w:rPr>
        <w:t xml:space="preserve">Τότε </w:t>
      </w:r>
      <w:proofErr w:type="spellStart"/>
      <w:r w:rsidRPr="00A431DE">
        <w:rPr>
          <w:rFonts w:ascii="Minion 3" w:hAnsi="Minion 3" w:cs="SBL BibLit"/>
          <w:lang w:val="el-GR"/>
        </w:rPr>
        <w:t>ὁμοιωθήσεται</w:t>
      </w:r>
      <w:proofErr w:type="spellEnd"/>
      <w:r w:rsidRPr="00A431DE">
        <w:rPr>
          <w:rFonts w:ascii="Minion 3" w:hAnsi="Minion 3" w:cs="SBL BibLit"/>
          <w:lang w:val="el-GR"/>
        </w:rPr>
        <w:t xml:space="preserve"> ἡ βασιλεία </w:t>
      </w:r>
      <w:proofErr w:type="spellStart"/>
      <w:r w:rsidRPr="00A431DE">
        <w:rPr>
          <w:rFonts w:ascii="Minion 3" w:hAnsi="Minion 3" w:cs="SBL BibLit"/>
          <w:lang w:val="el-GR"/>
        </w:rPr>
        <w:t>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οὐρανῶν</w:t>
      </w:r>
      <w:proofErr w:type="spellEnd"/>
      <w:r w:rsidRPr="00A431DE">
        <w:rPr>
          <w:rFonts w:ascii="Minion 3" w:hAnsi="Minion 3" w:cs="SBL BibLit"/>
          <w:lang w:val="el-GR"/>
        </w:rPr>
        <w:t xml:space="preserve"> δέκα </w:t>
      </w:r>
      <w:proofErr w:type="spellStart"/>
      <w:r w:rsidRPr="00A431DE">
        <w:rPr>
          <w:rFonts w:ascii="Minion 3" w:hAnsi="Minion 3" w:cs="SBL BibLit"/>
          <w:lang w:val="el-GR"/>
        </w:rPr>
        <w:t>παρθένοις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αἵτινες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λαβοῦσαι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τὰς</w:t>
      </w:r>
      <w:proofErr w:type="spellEnd"/>
      <w:r w:rsidRPr="00A431DE">
        <w:rPr>
          <w:rFonts w:ascii="Minion 3" w:hAnsi="Minion 3" w:cs="SBL BibLit"/>
          <w:lang w:val="el-GR"/>
        </w:rPr>
        <w:t xml:space="preserve"> λαμπάδας </w:t>
      </w:r>
      <w:proofErr w:type="spellStart"/>
      <w:r w:rsidRPr="00A431DE">
        <w:rPr>
          <w:rFonts w:ascii="Minion 3" w:hAnsi="Minion 3" w:cs="SBL BibLit"/>
          <w:lang w:val="el-GR"/>
        </w:rPr>
        <w:t>ἑαυτῶν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ἐξῆλθον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εἰς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ὑπάντησιν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τοῦ</w:t>
      </w:r>
      <w:proofErr w:type="spellEnd"/>
      <w:r w:rsidRPr="00A431DE">
        <w:rPr>
          <w:rFonts w:ascii="Minion 3" w:hAnsi="Minion 3" w:cs="SBL BibLit"/>
          <w:lang w:val="el-GR"/>
        </w:rPr>
        <w:t xml:space="preserve"> νυμφίου.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2</w:t>
      </w:r>
      <w:r w:rsidRPr="00A431DE">
        <w:rPr>
          <w:rFonts w:ascii="Minion 3" w:hAnsi="Minion 3"/>
          <w:b/>
          <w:bCs/>
        </w:rPr>
        <w:t> </w:t>
      </w:r>
      <w:r w:rsidRPr="00A431DE">
        <w:rPr>
          <w:rFonts w:ascii="Minion 3" w:hAnsi="Minion 3" w:cs="SBL BibLit"/>
          <w:lang w:val="el-GR"/>
        </w:rPr>
        <w:t xml:space="preserve">πέντε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ἐξ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αὐτῶν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ἦσαν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μωραὶ</w:t>
      </w:r>
      <w:proofErr w:type="spellEnd"/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πέντε </w:t>
      </w:r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φρόνιμοι</w:t>
      </w:r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3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γὰρ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μωραὶ</w:t>
      </w:r>
      <w:proofErr w:type="spellEnd"/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λαβοῦσαι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τὰς</w:t>
      </w:r>
      <w:proofErr w:type="spellEnd"/>
      <w:r w:rsidRPr="00A431DE">
        <w:rPr>
          <w:rFonts w:ascii="Minion 3" w:hAnsi="Minion 3" w:cs="SBL BibLit"/>
          <w:lang w:val="el-GR"/>
        </w:rPr>
        <w:t xml:space="preserve"> λαμπάδας </w:t>
      </w:r>
      <w:proofErr w:type="spellStart"/>
      <w:r w:rsidRPr="00A431DE">
        <w:rPr>
          <w:rFonts w:ascii="Minion 3" w:hAnsi="Minion 3" w:cs="SBL BibLit"/>
          <w:lang w:val="el-GR"/>
        </w:rPr>
        <w:t>αὐτῶν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οὐκ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ἔλαβον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μεθʼ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ἑαυτῶν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ἔλαιον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4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φρόνιμοι</w:t>
      </w:r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ἔλαβον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ἔλαιον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τοῖς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ἀγγείοις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μετὰ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τῶν</w:t>
      </w:r>
      <w:proofErr w:type="spellEnd"/>
      <w:r w:rsidRPr="00A431DE">
        <w:rPr>
          <w:rFonts w:ascii="Minion 3" w:hAnsi="Minion 3" w:cs="SBL BibLit"/>
          <w:lang w:val="el-GR"/>
        </w:rPr>
        <w:t xml:space="preserve"> λαμπάδων </w:t>
      </w:r>
      <w:proofErr w:type="spellStart"/>
      <w:r w:rsidRPr="00A431DE">
        <w:rPr>
          <w:rFonts w:ascii="Minion 3" w:hAnsi="Minion 3" w:cs="SBL BibLit"/>
          <w:lang w:val="el-GR"/>
        </w:rPr>
        <w:t>ἑαυτῶν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5</w:t>
      </w:r>
      <w:r w:rsidRPr="00A431DE">
        <w:rPr>
          <w:rFonts w:ascii="Minion 3" w:hAnsi="Minion 3"/>
          <w:b/>
          <w:bCs/>
        </w:rPr>
        <w:t> </w:t>
      </w:r>
      <w:r w:rsidRPr="00A431DE">
        <w:rPr>
          <w:rFonts w:ascii="Minion 3" w:hAnsi="Minion 3" w:cs="SBL BibLit"/>
          <w:lang w:val="el-GR"/>
        </w:rPr>
        <w:t xml:space="preserve">χρονίζοντος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τοῦ</w:t>
      </w:r>
      <w:proofErr w:type="spellEnd"/>
      <w:r w:rsidRPr="00A431DE">
        <w:rPr>
          <w:rFonts w:ascii="Minion 3" w:hAnsi="Minion 3" w:cs="SBL BibLit"/>
          <w:lang w:val="el-GR"/>
        </w:rPr>
        <w:t xml:space="preserve"> νυμφίου </w:t>
      </w:r>
      <w:proofErr w:type="spellStart"/>
      <w:r w:rsidRPr="00A431DE">
        <w:rPr>
          <w:rFonts w:ascii="Minion 3" w:hAnsi="Minion 3" w:cs="SBL BibLit"/>
          <w:lang w:val="el-GR"/>
        </w:rPr>
        <w:t>ἐνύσταξαν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πᾶσαι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ἐκάθευδον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6</w:t>
      </w:r>
      <w:r w:rsidRPr="00A431DE">
        <w:rPr>
          <w:rFonts w:ascii="Minion 3" w:hAnsi="Minion 3"/>
          <w:b/>
          <w:bCs/>
        </w:rPr>
        <w:t> </w:t>
      </w:r>
      <w:r w:rsidRPr="00A431DE">
        <w:rPr>
          <w:rFonts w:ascii="Minion 3" w:hAnsi="Minion 3" w:cs="SBL BibLit"/>
          <w:lang w:val="el-GR"/>
        </w:rPr>
        <w:t xml:space="preserve">μέσης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νυκτὸς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κραυγὴ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γέγονεν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Ἰδοὺ</w:t>
      </w:r>
      <w:proofErr w:type="spellEnd"/>
      <w:r w:rsidRPr="00A431DE">
        <w:rPr>
          <w:rFonts w:ascii="Minion 3" w:hAnsi="Minion 3" w:cs="SBL BibLit"/>
          <w:lang w:val="el-GR"/>
        </w:rPr>
        <w:t xml:space="preserve"> ὁ νυμφίος, </w:t>
      </w:r>
      <w:proofErr w:type="spellStart"/>
      <w:r w:rsidRPr="00A431DE">
        <w:rPr>
          <w:rFonts w:ascii="Minion 3" w:hAnsi="Minion 3" w:cs="SBL BibLit"/>
          <w:lang w:val="el-GR"/>
        </w:rPr>
        <w:t>ἐξέρχεσθε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εἰς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ἀπάντησιν</w:t>
      </w:r>
      <w:proofErr w:type="spellEnd"/>
      <w:r w:rsidRPr="00A431DE">
        <w:rPr>
          <w:rFonts w:ascii="Minion 3" w:hAnsi="Minion 3" w:cs="SBL BibLit"/>
          <w:lang w:val="el-GR"/>
        </w:rPr>
        <w:t xml:space="preserve"> [</w:t>
      </w:r>
      <w:proofErr w:type="spellStart"/>
      <w:r w:rsidRPr="00A431DE">
        <w:rPr>
          <w:rFonts w:ascii="Minion 3" w:hAnsi="Minion 3" w:cs="SBL BibLit"/>
          <w:lang w:val="el-GR"/>
        </w:rPr>
        <w:t>αὐτοῦ</w:t>
      </w:r>
      <w:proofErr w:type="spellEnd"/>
      <w:r w:rsidRPr="00A431DE">
        <w:rPr>
          <w:rFonts w:ascii="Minion 3" w:hAnsi="Minion 3" w:cs="SBL BibLit"/>
          <w:lang w:val="el-GR"/>
        </w:rPr>
        <w:t>].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7</w:t>
      </w:r>
      <w:r w:rsidRPr="00A431DE">
        <w:rPr>
          <w:rFonts w:ascii="Minion 3" w:hAnsi="Minion 3"/>
          <w:b/>
          <w:bCs/>
        </w:rPr>
        <w:t> </w:t>
      </w:r>
      <w:r w:rsidRPr="00A431DE">
        <w:rPr>
          <w:rFonts w:ascii="Minion 3" w:hAnsi="Minion 3" w:cs="SBL BibLit"/>
          <w:lang w:val="el-GR"/>
        </w:rPr>
        <w:t xml:space="preserve">τότε </w:t>
      </w:r>
      <w:proofErr w:type="spellStart"/>
      <w:r w:rsidRPr="00A431DE">
        <w:rPr>
          <w:rFonts w:ascii="Minion 3" w:hAnsi="Minion 3" w:cs="SBL BibLit"/>
          <w:lang w:val="el-GR"/>
        </w:rPr>
        <w:t>ἠγέρθησαν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πᾶσαι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παρθένοι </w:t>
      </w:r>
      <w:proofErr w:type="spellStart"/>
      <w:r w:rsidRPr="00A431DE">
        <w:rPr>
          <w:rFonts w:ascii="Minion 3" w:hAnsi="Minion 3" w:cs="SBL BibLit"/>
          <w:lang w:val="el-GR"/>
        </w:rPr>
        <w:t>ἐκεῖναι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ἐκόσμησαν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τὰς</w:t>
      </w:r>
      <w:proofErr w:type="spellEnd"/>
      <w:r w:rsidRPr="00A431DE">
        <w:rPr>
          <w:rFonts w:ascii="Minion 3" w:hAnsi="Minion 3" w:cs="SBL BibLit"/>
          <w:lang w:val="el-GR"/>
        </w:rPr>
        <w:t xml:space="preserve"> λαμπάδας </w:t>
      </w:r>
      <w:proofErr w:type="spellStart"/>
      <w:r w:rsidRPr="00A431DE">
        <w:rPr>
          <w:rFonts w:ascii="Minion 3" w:hAnsi="Minion 3" w:cs="SBL BibLit"/>
          <w:lang w:val="el-GR"/>
        </w:rPr>
        <w:t>ἑαυτῶν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8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μωραὶ</w:t>
      </w:r>
      <w:proofErr w:type="spellEnd"/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ταῖς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φρονίμοις</w:t>
      </w:r>
      <w:proofErr w:type="spellEnd"/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εἶπαν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Δότε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ἡμῖν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ἐκ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τοῦ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ἐλαίου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ὑμῶν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ὅτι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λαμπάδες </w:t>
      </w:r>
      <w:proofErr w:type="spellStart"/>
      <w:r w:rsidRPr="00A431DE">
        <w:rPr>
          <w:rFonts w:ascii="Minion 3" w:hAnsi="Minion 3" w:cs="SBL BibLit"/>
          <w:lang w:val="el-GR"/>
        </w:rPr>
        <w:t>ἡμῶν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σβέννυνται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9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ἀπεκρίθησαν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φρόνιμοι</w:t>
      </w:r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λέγουσαι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Μήποτε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οὐ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μὴ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ἀρκέσῃ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ἡμῖν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ὑμῖν</w:t>
      </w:r>
      <w:proofErr w:type="spellEnd"/>
      <w:r w:rsidRPr="00A431DE">
        <w:rPr>
          <w:rFonts w:ascii="Minion 3" w:hAnsi="Minion 3" w:cs="SBL BibLit"/>
          <w:lang w:val="el-GR"/>
        </w:rPr>
        <w:t xml:space="preserve">· πορεύεσθε </w:t>
      </w:r>
      <w:proofErr w:type="spellStart"/>
      <w:r w:rsidRPr="00A431DE">
        <w:rPr>
          <w:rFonts w:ascii="Minion 3" w:hAnsi="Minion 3" w:cs="SBL BibLit"/>
          <w:lang w:val="el-GR"/>
        </w:rPr>
        <w:t>μᾶλλον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πρὸς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τοὺς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πωλοῦντας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ἀγοράσατε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ἑαυταῖς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10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ἀπερχομένων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αὐτῶν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ἀγοράσαι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ἦλθεν</w:t>
      </w:r>
      <w:proofErr w:type="spellEnd"/>
      <w:r w:rsidRPr="00A431DE">
        <w:rPr>
          <w:rFonts w:ascii="Minion 3" w:hAnsi="Minion 3" w:cs="SBL BibLit"/>
          <w:lang w:val="el-GR"/>
        </w:rPr>
        <w:t xml:space="preserve"> ὁ νυμφίος,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b/>
          <w:bCs/>
          <w:sz w:val="28"/>
          <w:szCs w:val="28"/>
          <w:lang w:val="el-GR"/>
        </w:rPr>
        <w:t>ἕτοιμοι</w:t>
      </w:r>
      <w:proofErr w:type="spellEnd"/>
      <w:r w:rsidRPr="00A431DE">
        <w:rPr>
          <w:rFonts w:ascii="Minion 3" w:hAnsi="Minion 3" w:cs="SBL BibLit"/>
          <w:sz w:val="28"/>
          <w:szCs w:val="28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εἰσῆλθον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μετʼ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αὐτοῦ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εἰς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τοὺς</w:t>
      </w:r>
      <w:proofErr w:type="spellEnd"/>
      <w:r w:rsidRPr="00A431DE">
        <w:rPr>
          <w:rFonts w:ascii="Minion 3" w:hAnsi="Minion 3" w:cs="SBL BibLit"/>
          <w:lang w:val="el-GR"/>
        </w:rPr>
        <w:t xml:space="preserve"> γάμους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ἐκλείσθη</w:t>
      </w:r>
      <w:proofErr w:type="spellEnd"/>
      <w:r w:rsidRPr="00A431DE">
        <w:rPr>
          <w:rFonts w:ascii="Minion 3" w:hAnsi="Minion 3" w:cs="SBL BibLit"/>
          <w:lang w:val="el-GR"/>
        </w:rPr>
        <w:t xml:space="preserve"> ἡ θύρα.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11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ὕστερον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ἔρχονται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καὶ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αἱ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λοιπαὶ</w:t>
      </w:r>
      <w:proofErr w:type="spellEnd"/>
      <w:r w:rsidRPr="00A431DE">
        <w:rPr>
          <w:rFonts w:ascii="Minion 3" w:hAnsi="Minion 3" w:cs="SBL BibLit"/>
          <w:lang w:val="el-GR"/>
        </w:rPr>
        <w:t xml:space="preserve"> παρθένοι </w:t>
      </w:r>
      <w:proofErr w:type="spellStart"/>
      <w:r w:rsidRPr="00A431DE">
        <w:rPr>
          <w:rFonts w:ascii="Minion 3" w:hAnsi="Minion 3" w:cs="SBL BibLit"/>
          <w:lang w:val="el-GR"/>
        </w:rPr>
        <w:t>λέγουσαι</w:t>
      </w:r>
      <w:proofErr w:type="spellEnd"/>
      <w:r w:rsidRPr="00A431DE">
        <w:rPr>
          <w:rFonts w:ascii="Minion 3" w:hAnsi="Minion 3" w:cs="SBL BibLit"/>
          <w:lang w:val="el-GR"/>
        </w:rPr>
        <w:t xml:space="preserve">, Κύριε </w:t>
      </w:r>
      <w:proofErr w:type="spellStart"/>
      <w:r w:rsidRPr="00A431DE">
        <w:rPr>
          <w:rFonts w:ascii="Minion 3" w:hAnsi="Minion 3" w:cs="SBL BibLit"/>
          <w:lang w:val="el-GR"/>
        </w:rPr>
        <w:t>κύριε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ἄνοιξον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ἡμῖν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12</w:t>
      </w:r>
      <w:r w:rsidRPr="00A431DE">
        <w:rPr>
          <w:rFonts w:ascii="Minion 3" w:hAnsi="Minion 3"/>
          <w:b/>
          <w:bCs/>
        </w:rPr>
        <w:t> </w:t>
      </w:r>
      <w:r w:rsidRPr="00A431DE">
        <w:rPr>
          <w:rFonts w:ascii="Minion 3" w:hAnsi="Minion 3" w:cs="SBL BibLit"/>
          <w:lang w:val="el-GR"/>
        </w:rPr>
        <w:t xml:space="preserve">ὁ </w:t>
      </w:r>
      <w:proofErr w:type="spellStart"/>
      <w:r w:rsidRPr="00A431DE">
        <w:rPr>
          <w:rFonts w:ascii="Minion 3" w:hAnsi="Minion 3" w:cs="SBL BibLit"/>
          <w:lang w:val="el-GR"/>
        </w:rPr>
        <w:t>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ἀποκριθεὶς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εἶπεν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Ἀμὴν</w:t>
      </w:r>
      <w:proofErr w:type="spellEnd"/>
      <w:r w:rsidRPr="00A431DE">
        <w:rPr>
          <w:rFonts w:ascii="Minion 3" w:hAnsi="Minion 3" w:cs="SBL BibLit"/>
          <w:lang w:val="el-GR"/>
        </w:rPr>
        <w:t xml:space="preserve"> λέγω </w:t>
      </w:r>
      <w:proofErr w:type="spellStart"/>
      <w:r w:rsidRPr="00A431DE">
        <w:rPr>
          <w:rFonts w:ascii="Minion 3" w:hAnsi="Minion 3" w:cs="SBL BibLit"/>
          <w:lang w:val="el-GR"/>
        </w:rPr>
        <w:t>ὑμῖν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οὐκ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οἶδα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ὑμᾶς</w:t>
      </w:r>
      <w:proofErr w:type="spellEnd"/>
      <w:r w:rsidRPr="00A431DE">
        <w:rPr>
          <w:rFonts w:ascii="Minion 3" w:hAnsi="Minion 3" w:cs="SBL BibLit"/>
          <w:lang w:val="el-GR"/>
        </w:rPr>
        <w:t>.</w:t>
      </w:r>
      <w:r w:rsidRPr="00A431DE">
        <w:rPr>
          <w:rFonts w:ascii="Minion 3" w:hAnsi="Minion 3"/>
          <w:lang w:val="el-GR"/>
        </w:rPr>
        <w:t xml:space="preserve"> </w:t>
      </w:r>
      <w:r w:rsidRPr="00A431DE">
        <w:rPr>
          <w:rFonts w:ascii="Minion 3" w:hAnsi="Minion 3"/>
          <w:b/>
          <w:bCs/>
          <w:lang w:val="el-GR"/>
        </w:rPr>
        <w:t>13</w:t>
      </w:r>
      <w:r w:rsidRPr="00A431DE">
        <w:rPr>
          <w:rFonts w:ascii="Minion 3" w:hAnsi="Minion 3"/>
          <w:b/>
          <w:bCs/>
        </w:rPr>
        <w:t> </w:t>
      </w:r>
      <w:proofErr w:type="spellStart"/>
      <w:r w:rsidRPr="00A431DE">
        <w:rPr>
          <w:rFonts w:ascii="Minion 3" w:hAnsi="Minion 3" w:cs="SBL BibLit"/>
          <w:lang w:val="el-GR"/>
        </w:rPr>
        <w:t>Γρηγορεῖτε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οὖν</w:t>
      </w:r>
      <w:proofErr w:type="spellEnd"/>
      <w:r w:rsidRPr="00A431DE">
        <w:rPr>
          <w:rFonts w:ascii="Minion 3" w:hAnsi="Minion 3" w:cs="SBL BibLit"/>
          <w:lang w:val="el-GR"/>
        </w:rPr>
        <w:t xml:space="preserve">, </w:t>
      </w:r>
      <w:proofErr w:type="spellStart"/>
      <w:r w:rsidRPr="00A431DE">
        <w:rPr>
          <w:rFonts w:ascii="Minion 3" w:hAnsi="Minion 3" w:cs="SBL BibLit"/>
          <w:lang w:val="el-GR"/>
        </w:rPr>
        <w:t>ὅτι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οὐκ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οἴδατε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τὴν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ἡμέραν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οὐδὲ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τὴν</w:t>
      </w:r>
      <w:proofErr w:type="spellEnd"/>
      <w:r w:rsidRPr="00A431DE">
        <w:rPr>
          <w:rFonts w:ascii="Minion 3" w:hAnsi="Minion 3" w:cs="SBL BibLit"/>
          <w:lang w:val="el-GR"/>
        </w:rPr>
        <w:t xml:space="preserve"> </w:t>
      </w:r>
      <w:proofErr w:type="spellStart"/>
      <w:r w:rsidRPr="00A431DE">
        <w:rPr>
          <w:rFonts w:ascii="Minion 3" w:hAnsi="Minion 3" w:cs="SBL BibLit"/>
          <w:lang w:val="el-GR"/>
        </w:rPr>
        <w:t>ὥραν</w:t>
      </w:r>
      <w:proofErr w:type="spellEnd"/>
      <w:r w:rsidR="00A431DE" w:rsidRPr="00A431DE">
        <w:rPr>
          <w:rFonts w:ascii="Minion 3" w:hAnsi="Minion 3" w:cs="SBL BibLit"/>
          <w:lang w:val="el-GR"/>
        </w:rPr>
        <w:t xml:space="preserve">. </w:t>
      </w:r>
    </w:p>
    <w:p w14:paraId="502059DB" w14:textId="7B41CDA1" w:rsidR="00A431DE" w:rsidRPr="00A431DE" w:rsidRDefault="00A431DE" w:rsidP="00A431DE">
      <w:pPr>
        <w:ind w:left="720" w:right="720"/>
        <w:rPr>
          <w:rFonts w:ascii="Minion 3" w:hAnsi="Minion 3" w:cs="SBL BibLit"/>
        </w:rPr>
      </w:pPr>
      <w:r>
        <w:rPr>
          <w:rFonts w:ascii="Minion 3" w:hAnsi="Minion 3" w:cs="SBL BibLit"/>
        </w:rPr>
        <w:t>(Notice the adjectives in this text that are enlarged and in bold font.)</w:t>
      </w:r>
    </w:p>
    <w:p w14:paraId="1177B918" w14:textId="28C14C9E" w:rsidR="00D51CE2" w:rsidRPr="00A431DE" w:rsidRDefault="00D51CE2" w:rsidP="00F52056">
      <w:pPr>
        <w:rPr>
          <w:rFonts w:ascii="Minion 3" w:hAnsi="Minion 3"/>
          <w:lang w:val="el-GR"/>
        </w:rPr>
      </w:pPr>
    </w:p>
    <w:p w14:paraId="1AA4FF6D" w14:textId="585104DE" w:rsidR="00F6780F" w:rsidRPr="00A431DE" w:rsidRDefault="00F6780F" w:rsidP="00F6780F">
      <w:pPr>
        <w:ind w:right="-720"/>
        <w:rPr>
          <w:rFonts w:ascii="Minion 3" w:hAnsi="Minion 3"/>
        </w:rPr>
      </w:pPr>
      <w:r w:rsidRPr="00A431DE">
        <w:rPr>
          <w:rFonts w:ascii="Minion 3" w:hAnsi="Minion 3"/>
        </w:rPr>
        <w:lastRenderedPageBreak/>
        <w:t>I made some notes to the text on that day, which I re-discovered with today’s re-reading of the above passage.</w:t>
      </w:r>
      <w:r w:rsidR="007E3F5E" w:rsidRPr="00A431DE">
        <w:rPr>
          <w:rFonts w:ascii="Minion 3" w:hAnsi="Minion 3"/>
        </w:rPr>
        <w:t xml:space="preserve"> Today (2/8/22) is not a snow/ice </w:t>
      </w:r>
      <w:r w:rsidR="00602607" w:rsidRPr="00A431DE">
        <w:rPr>
          <w:rFonts w:ascii="Minion 3" w:hAnsi="Minion 3"/>
        </w:rPr>
        <w:t>day, but</w:t>
      </w:r>
      <w:r w:rsidR="007E3F5E" w:rsidRPr="00A431DE">
        <w:rPr>
          <w:rFonts w:ascii="Minion 3" w:hAnsi="Minion 3"/>
        </w:rPr>
        <w:t xml:space="preserve"> I decided to write this</w:t>
      </w:r>
      <w:r w:rsidR="00D664A4" w:rsidRPr="00A431DE">
        <w:rPr>
          <w:rFonts w:ascii="Minion 3" w:hAnsi="Minion 3"/>
        </w:rPr>
        <w:t xml:space="preserve"> little handout for the benefit of my students.</w:t>
      </w:r>
    </w:p>
    <w:p w14:paraId="7AAB7206" w14:textId="1E424166" w:rsidR="00D664A4" w:rsidRPr="00A431DE" w:rsidRDefault="00D664A4" w:rsidP="00F6780F">
      <w:pPr>
        <w:ind w:right="-720"/>
        <w:rPr>
          <w:rFonts w:ascii="Minion 3" w:hAnsi="Minion 3"/>
        </w:rPr>
      </w:pPr>
    </w:p>
    <w:p w14:paraId="6ED3AB36" w14:textId="78B148AE" w:rsidR="00D664A4" w:rsidRPr="00A431DE" w:rsidRDefault="00D664A4" w:rsidP="00F6780F">
      <w:pPr>
        <w:ind w:right="-720"/>
        <w:rPr>
          <w:rFonts w:ascii="Minion 3" w:hAnsi="Minion 3"/>
          <w:lang w:val="x-none"/>
        </w:rPr>
      </w:pPr>
      <w:r w:rsidRPr="00A431DE">
        <w:rPr>
          <w:rFonts w:ascii="Minion 3" w:hAnsi="Minion 3"/>
        </w:rPr>
        <w:t xml:space="preserve">From Greek 1, we realize that most Greek adjectives come in three </w:t>
      </w:r>
      <w:r w:rsidRPr="00A431DE">
        <w:rPr>
          <w:rFonts w:ascii="Minion 3" w:hAnsi="Minion 3"/>
          <w:i/>
          <w:iCs/>
        </w:rPr>
        <w:t>terminations</w:t>
      </w:r>
      <w:r w:rsidRPr="00A431DE">
        <w:rPr>
          <w:rFonts w:ascii="Minion 3" w:hAnsi="Minion 3"/>
        </w:rPr>
        <w:t xml:space="preserve">, one for each gender (masculine, feminine, and neuter), as adjectives will agree with the nouns they modify in gender, case, and number. </w:t>
      </w:r>
      <w:r w:rsidR="00465CA0" w:rsidRPr="00A431DE">
        <w:rPr>
          <w:rFonts w:ascii="Minion 3" w:hAnsi="Minion 3"/>
        </w:rPr>
        <w:t>Therefore, a</w:t>
      </w:r>
      <w:r w:rsidRPr="00A431DE">
        <w:rPr>
          <w:rFonts w:ascii="Minion 3" w:hAnsi="Minion 3"/>
        </w:rPr>
        <w:t xml:space="preserve"> standard lexical entry for an adjective will take the form of καλ</w:t>
      </w:r>
      <w:proofErr w:type="spellStart"/>
      <w:r w:rsidRPr="00A431DE">
        <w:rPr>
          <w:rFonts w:ascii="Minion 3" w:hAnsi="Minion 3"/>
          <w:lang w:val="x-none"/>
        </w:rPr>
        <w:t>ός</w:t>
      </w:r>
      <w:proofErr w:type="spellEnd"/>
      <w:r w:rsidRPr="00A431DE">
        <w:rPr>
          <w:rFonts w:ascii="Minion 3" w:hAnsi="Minion 3"/>
          <w:lang w:val="x-none"/>
        </w:rPr>
        <w:t xml:space="preserve">, </w:t>
      </w:r>
      <w:r w:rsidRPr="00A431DE">
        <w:rPr>
          <w:rFonts w:ascii="Minion 3" w:hAnsi="Minion 3"/>
        </w:rPr>
        <w:t>-</w:t>
      </w:r>
      <w:r w:rsidRPr="00A431DE">
        <w:rPr>
          <w:rFonts w:ascii="Minion 3" w:hAnsi="Minion 3"/>
          <w:lang w:val="x-none"/>
        </w:rPr>
        <w:t xml:space="preserve">ή, </w:t>
      </w:r>
      <w:r w:rsidRPr="00A431DE">
        <w:rPr>
          <w:rFonts w:ascii="Minion 3" w:hAnsi="Minion 3"/>
        </w:rPr>
        <w:t>-</w:t>
      </w:r>
      <w:proofErr w:type="spellStart"/>
      <w:r w:rsidRPr="00A431DE">
        <w:rPr>
          <w:rFonts w:ascii="Minion 3" w:hAnsi="Minion 3"/>
          <w:lang w:val="x-none"/>
        </w:rPr>
        <w:t>όν</w:t>
      </w:r>
      <w:proofErr w:type="spellEnd"/>
      <w:r w:rsidRPr="00A431DE">
        <w:rPr>
          <w:rFonts w:ascii="Minion 3" w:hAnsi="Minion 3"/>
          <w:lang w:val="x-none"/>
        </w:rPr>
        <w:t>.</w:t>
      </w:r>
    </w:p>
    <w:p w14:paraId="72AF7F6C" w14:textId="51B85A01" w:rsidR="00D664A4" w:rsidRPr="00A431DE" w:rsidRDefault="00D664A4" w:rsidP="00F6780F">
      <w:pPr>
        <w:ind w:right="-720"/>
        <w:rPr>
          <w:rFonts w:ascii="Minion 3" w:hAnsi="Minion 3"/>
          <w:lang w:val="x-none"/>
        </w:rPr>
      </w:pPr>
    </w:p>
    <w:p w14:paraId="2861B74D" w14:textId="7E6AB930" w:rsidR="00D664A4" w:rsidRPr="00A431DE" w:rsidRDefault="00465CA0" w:rsidP="00F6780F">
      <w:pPr>
        <w:ind w:right="-720"/>
        <w:rPr>
          <w:rFonts w:ascii="Minion 3" w:hAnsi="Minion 3"/>
        </w:rPr>
      </w:pPr>
      <w:r w:rsidRPr="00A431DE">
        <w:rPr>
          <w:rFonts w:ascii="Minion 3" w:hAnsi="Minion 3"/>
        </w:rPr>
        <w:t xml:space="preserve">The adjectives modifying the word </w:t>
      </w:r>
      <w:r w:rsidRPr="00A431DE">
        <w:rPr>
          <w:rFonts w:ascii="Minion 3" w:hAnsi="Minion 3"/>
          <w:i/>
          <w:iCs/>
        </w:rPr>
        <w:t>virgin</w:t>
      </w:r>
      <w:r w:rsidRPr="00A431DE">
        <w:rPr>
          <w:rFonts w:ascii="Minion 3" w:hAnsi="Minion 3"/>
        </w:rPr>
        <w:t xml:space="preserve"> (πα</w:t>
      </w:r>
      <w:proofErr w:type="spellStart"/>
      <w:r w:rsidRPr="00A431DE">
        <w:rPr>
          <w:rFonts w:ascii="Minion 3" w:hAnsi="Minion 3"/>
        </w:rPr>
        <w:t>ρθ</w:t>
      </w:r>
      <w:r w:rsidRPr="00A431DE">
        <w:rPr>
          <w:rFonts w:ascii="Minion 3" w:hAnsi="Minion 3"/>
          <w:lang w:val="x-none"/>
        </w:rPr>
        <w:t>ένος</w:t>
      </w:r>
      <w:proofErr w:type="spellEnd"/>
      <w:r w:rsidRPr="00A431DE">
        <w:rPr>
          <w:rFonts w:ascii="Minion 3" w:hAnsi="Minion 3"/>
          <w:lang w:val="x-none"/>
        </w:rPr>
        <w:t xml:space="preserve"> </w:t>
      </w:r>
      <w:r w:rsidRPr="00A431DE">
        <w:rPr>
          <w:rFonts w:ascii="Minion 3" w:hAnsi="Minion 3"/>
        </w:rPr>
        <w:t>which itself is a rare 2</w:t>
      </w:r>
      <w:r w:rsidRPr="00A431DE">
        <w:rPr>
          <w:rFonts w:ascii="Minion 3" w:hAnsi="Minion 3"/>
          <w:vertAlign w:val="superscript"/>
        </w:rPr>
        <w:t>nd</w:t>
      </w:r>
      <w:r w:rsidRPr="00A431DE">
        <w:rPr>
          <w:rFonts w:ascii="Minion 3" w:hAnsi="Minion 3"/>
        </w:rPr>
        <w:t xml:space="preserve"> declension feminine noun</w:t>
      </w:r>
      <w:r w:rsidRPr="00A431DE">
        <w:rPr>
          <w:rStyle w:val="FootnoteReference"/>
          <w:rFonts w:ascii="Minion 3" w:hAnsi="Minion 3"/>
        </w:rPr>
        <w:footnoteReference w:id="2"/>
      </w:r>
      <w:r w:rsidRPr="00A431DE">
        <w:rPr>
          <w:rFonts w:ascii="Minion 3" w:hAnsi="Minion 3"/>
        </w:rPr>
        <w:t xml:space="preserve">) are modified by the adjectives </w:t>
      </w:r>
      <w:proofErr w:type="spellStart"/>
      <w:r w:rsidRPr="00A431DE">
        <w:rPr>
          <w:rFonts w:ascii="Minion 3" w:hAnsi="Minion 3"/>
        </w:rPr>
        <w:t>μωρ</w:t>
      </w:r>
      <w:proofErr w:type="spellEnd"/>
      <w:r w:rsidRPr="00A431DE">
        <w:rPr>
          <w:rFonts w:ascii="Minion 3" w:hAnsi="Minion 3"/>
        </w:rPr>
        <w:t>α</w:t>
      </w:r>
      <w:r w:rsidRPr="00A431DE">
        <w:rPr>
          <w:rFonts w:ascii="Minion 3" w:hAnsi="Minion 3"/>
          <w:lang w:val="x-none"/>
        </w:rPr>
        <w:t>ὶ</w:t>
      </w:r>
      <w:r w:rsidRPr="00A431DE">
        <w:rPr>
          <w:rFonts w:ascii="Minion 3" w:hAnsi="Minion 3"/>
        </w:rPr>
        <w:t xml:space="preserve"> and </w:t>
      </w:r>
      <w:proofErr w:type="spellStart"/>
      <w:r w:rsidRPr="00A431DE">
        <w:rPr>
          <w:rFonts w:ascii="Minion 3" w:hAnsi="Minion 3"/>
        </w:rPr>
        <w:t>φρ</w:t>
      </w:r>
      <w:r w:rsidR="00804A94" w:rsidRPr="00A431DE">
        <w:rPr>
          <w:rFonts w:ascii="Minion 3" w:hAnsi="Minion 3"/>
          <w:lang w:val="x-none"/>
        </w:rPr>
        <w:t>ό</w:t>
      </w:r>
      <w:r w:rsidRPr="00A431DE">
        <w:rPr>
          <w:rFonts w:ascii="Minion 3" w:hAnsi="Minion 3"/>
        </w:rPr>
        <w:t>νιμοι</w:t>
      </w:r>
      <w:proofErr w:type="spellEnd"/>
      <w:r w:rsidRPr="00A431DE">
        <w:rPr>
          <w:rFonts w:ascii="Minion 3" w:hAnsi="Minion 3"/>
        </w:rPr>
        <w:t xml:space="preserve">. The form </w:t>
      </w:r>
      <w:proofErr w:type="spellStart"/>
      <w:r w:rsidRPr="00A431DE">
        <w:rPr>
          <w:rFonts w:ascii="Minion 3" w:hAnsi="Minion 3"/>
        </w:rPr>
        <w:t>μωρ</w:t>
      </w:r>
      <w:proofErr w:type="spellEnd"/>
      <w:r w:rsidRPr="00A431DE">
        <w:rPr>
          <w:rFonts w:ascii="Minion 3" w:hAnsi="Minion 3"/>
        </w:rPr>
        <w:t>α</w:t>
      </w:r>
      <w:r w:rsidRPr="00A431DE">
        <w:rPr>
          <w:rFonts w:ascii="Minion 3" w:hAnsi="Minion 3"/>
          <w:lang w:val="x-none"/>
        </w:rPr>
        <w:t>ὶ</w:t>
      </w:r>
      <w:r w:rsidRPr="00A431DE">
        <w:rPr>
          <w:rFonts w:ascii="Minion 3" w:hAnsi="Minion 3"/>
        </w:rPr>
        <w:t xml:space="preserve"> should be immediately identified as feminine nominative plural</w:t>
      </w:r>
      <w:r w:rsidR="00804A94" w:rsidRPr="00A431DE">
        <w:rPr>
          <w:rFonts w:ascii="Minion 3" w:hAnsi="Minion 3"/>
        </w:rPr>
        <w:t xml:space="preserve">, whereas the adjective </w:t>
      </w:r>
      <w:proofErr w:type="spellStart"/>
      <w:r w:rsidR="00804A94" w:rsidRPr="00A431DE">
        <w:rPr>
          <w:rFonts w:ascii="Minion 3" w:hAnsi="Minion 3"/>
        </w:rPr>
        <w:t>φρ</w:t>
      </w:r>
      <w:r w:rsidR="00804A94" w:rsidRPr="00A431DE">
        <w:rPr>
          <w:rFonts w:ascii="Minion 3" w:hAnsi="Minion 3"/>
          <w:lang w:val="x-none"/>
        </w:rPr>
        <w:t>όνιμοι</w:t>
      </w:r>
      <w:proofErr w:type="spellEnd"/>
      <w:r w:rsidR="00804A94" w:rsidRPr="00A431DE">
        <w:rPr>
          <w:rFonts w:ascii="Minion 3" w:hAnsi="Minion 3"/>
        </w:rPr>
        <w:t xml:space="preserve"> would </w:t>
      </w:r>
      <w:r w:rsidR="00804A94" w:rsidRPr="00A431DE">
        <w:rPr>
          <w:rFonts w:ascii="Minion 3" w:hAnsi="Minion 3"/>
          <w:i/>
          <w:iCs/>
        </w:rPr>
        <w:t>appear</w:t>
      </w:r>
      <w:r w:rsidR="00804A94" w:rsidRPr="00A431DE">
        <w:rPr>
          <w:rFonts w:ascii="Minion 3" w:hAnsi="Minion 3"/>
        </w:rPr>
        <w:t xml:space="preserve"> to be masculine nominative plural. The fact that it modifies the virgins here immediately tells me something that I try to get my students to recognize, that the adjective </w:t>
      </w:r>
      <w:proofErr w:type="spellStart"/>
      <w:r w:rsidR="00804A94" w:rsidRPr="00A431DE">
        <w:rPr>
          <w:rFonts w:ascii="Minion 3" w:hAnsi="Minion 3"/>
        </w:rPr>
        <w:t>φρ</w:t>
      </w:r>
      <w:r w:rsidR="00804A94" w:rsidRPr="00A431DE">
        <w:rPr>
          <w:rFonts w:ascii="Minion 3" w:hAnsi="Minion 3"/>
          <w:lang w:val="x-none"/>
        </w:rPr>
        <w:t>όνιμος</w:t>
      </w:r>
      <w:proofErr w:type="spellEnd"/>
      <w:r w:rsidR="00804A94" w:rsidRPr="00A431DE">
        <w:rPr>
          <w:rFonts w:ascii="Minion 3" w:hAnsi="Minion 3"/>
        </w:rPr>
        <w:t xml:space="preserve"> must be what grammarians call a 2-termination adjective. </w:t>
      </w:r>
      <w:r w:rsidR="002244D6" w:rsidRPr="00A431DE">
        <w:rPr>
          <w:rFonts w:ascii="Minion 3" w:hAnsi="Minion 3"/>
        </w:rPr>
        <w:t xml:space="preserve">For example, the entry for </w:t>
      </w:r>
      <w:proofErr w:type="spellStart"/>
      <w:r w:rsidR="002244D6" w:rsidRPr="00A431DE">
        <w:rPr>
          <w:rFonts w:ascii="Minion 3" w:hAnsi="Minion 3"/>
        </w:rPr>
        <w:t>φρ</w:t>
      </w:r>
      <w:r w:rsidR="002244D6" w:rsidRPr="00A431DE">
        <w:rPr>
          <w:rFonts w:ascii="Minion 3" w:hAnsi="Minion 3"/>
          <w:lang w:val="x-none"/>
        </w:rPr>
        <w:t>όνιμος</w:t>
      </w:r>
      <w:proofErr w:type="spellEnd"/>
      <w:r w:rsidR="002244D6" w:rsidRPr="00A431DE">
        <w:rPr>
          <w:rFonts w:ascii="Minion 3" w:hAnsi="Minion 3"/>
          <w:lang w:val="x-none"/>
        </w:rPr>
        <w:t xml:space="preserve"> </w:t>
      </w:r>
      <w:r w:rsidR="002244D6" w:rsidRPr="00A431DE">
        <w:rPr>
          <w:rFonts w:ascii="Minion 3" w:hAnsi="Minion 3"/>
        </w:rPr>
        <w:t>in BDAG is:</w:t>
      </w:r>
    </w:p>
    <w:p w14:paraId="7727F63B" w14:textId="531E2D18" w:rsidR="002244D6" w:rsidRPr="00A431DE" w:rsidRDefault="002244D6" w:rsidP="00F6780F">
      <w:pPr>
        <w:ind w:right="-720"/>
        <w:rPr>
          <w:rFonts w:ascii="Minion 3" w:hAnsi="Minion 3"/>
        </w:rPr>
      </w:pPr>
    </w:p>
    <w:p w14:paraId="47B4CEB4" w14:textId="70BF6E81" w:rsidR="002244D6" w:rsidRPr="00A431DE" w:rsidRDefault="002244D6" w:rsidP="002244D6">
      <w:pPr>
        <w:ind w:left="720"/>
        <w:rPr>
          <w:rFonts w:ascii="Minion 3" w:hAnsi="Minion 3" w:cs="System Font"/>
          <w:color w:val="000000"/>
        </w:rPr>
      </w:pPr>
      <w:proofErr w:type="spellStart"/>
      <w:r w:rsidRPr="00A431DE">
        <w:rPr>
          <w:rFonts w:ascii="Minion 3" w:hAnsi="Minion 3" w:cs="System Font"/>
          <w:b/>
          <w:bCs/>
          <w:color w:val="000000" w:themeColor="text1"/>
        </w:rPr>
        <w:t>φρόνιμος</w:t>
      </w:r>
      <w:proofErr w:type="spellEnd"/>
      <w:r w:rsidRPr="00A431DE">
        <w:rPr>
          <w:rFonts w:ascii="Minion 3" w:hAnsi="Minion 3" w:cs="System Font"/>
          <w:b/>
          <w:bCs/>
          <w:color w:val="000000"/>
        </w:rPr>
        <w:t xml:space="preserve">, </w:t>
      </w:r>
      <w:proofErr w:type="spellStart"/>
      <w:r w:rsidRPr="00A431DE">
        <w:rPr>
          <w:rFonts w:ascii="Minion 3" w:hAnsi="Minion 3" w:cs="System Font"/>
          <w:b/>
          <w:bCs/>
          <w:color w:val="000000"/>
        </w:rPr>
        <w:t>ον</w:t>
      </w:r>
      <w:proofErr w:type="spellEnd"/>
      <w:r w:rsidRPr="00A431DE">
        <w:rPr>
          <w:rFonts w:ascii="Minion 3" w:hAnsi="Minion 3" w:cs="System Font"/>
          <w:color w:val="000000"/>
        </w:rPr>
        <w:t xml:space="preserve"> (cp. </w:t>
      </w:r>
      <w:proofErr w:type="spellStart"/>
      <w:r w:rsidRPr="00A431DE">
        <w:rPr>
          <w:rFonts w:ascii="Minion 3" w:hAnsi="Minion 3" w:cs="System Font"/>
          <w:color w:val="000000"/>
        </w:rPr>
        <w:t>φρόνις</w:t>
      </w:r>
      <w:proofErr w:type="spellEnd"/>
      <w:r w:rsidRPr="00A431DE">
        <w:rPr>
          <w:rFonts w:ascii="Minion 3" w:hAnsi="Minion 3" w:cs="System Font"/>
          <w:color w:val="000000"/>
        </w:rPr>
        <w:t xml:space="preserve"> ‘prudence’; Soph., X., </w:t>
      </w:r>
      <w:proofErr w:type="spellStart"/>
      <w:r w:rsidRPr="00A431DE">
        <w:rPr>
          <w:rFonts w:ascii="Minion 3" w:hAnsi="Minion 3" w:cs="System Font"/>
          <w:color w:val="000000"/>
        </w:rPr>
        <w:t>Pla</w:t>
      </w:r>
      <w:proofErr w:type="spellEnd"/>
      <w:r w:rsidRPr="00A431DE">
        <w:rPr>
          <w:rFonts w:ascii="Minion 3" w:hAnsi="Minion 3" w:cs="System Font"/>
          <w:color w:val="000000"/>
        </w:rPr>
        <w:t xml:space="preserve">. </w:t>
      </w:r>
      <w:r w:rsidR="00F85FA5" w:rsidRPr="00A431DE">
        <w:rPr>
          <w:rFonts w:ascii="Minion 3" w:hAnsi="Minion 3" w:cs="System Font"/>
          <w:color w:val="000000"/>
        </w:rPr>
        <w:t>et al.,</w:t>
      </w:r>
      <w:r w:rsidRPr="00A431DE">
        <w:rPr>
          <w:rFonts w:ascii="Minion 3" w:hAnsi="Minion 3" w:cs="System Font"/>
          <w:color w:val="000000"/>
        </w:rPr>
        <w:t xml:space="preserve"> OGI 383, 106; </w:t>
      </w:r>
      <w:proofErr w:type="spellStart"/>
      <w:r w:rsidRPr="00A431DE">
        <w:rPr>
          <w:rFonts w:ascii="Minion 3" w:hAnsi="Minion 3" w:cs="System Font"/>
          <w:color w:val="000000"/>
        </w:rPr>
        <w:t>PTebt</w:t>
      </w:r>
      <w:proofErr w:type="spellEnd"/>
      <w:r w:rsidRPr="00A431DE">
        <w:rPr>
          <w:rFonts w:ascii="Minion 3" w:hAnsi="Minion 3" w:cs="System Font"/>
          <w:color w:val="000000"/>
        </w:rPr>
        <w:t xml:space="preserve"> 752, 7 [II BC]; LXX, </w:t>
      </w:r>
      <w:proofErr w:type="spellStart"/>
      <w:r w:rsidRPr="00A431DE">
        <w:rPr>
          <w:rFonts w:ascii="Minion 3" w:hAnsi="Minion 3" w:cs="System Font"/>
          <w:color w:val="000000"/>
        </w:rPr>
        <w:t>pseudepigr</w:t>
      </w:r>
      <w:proofErr w:type="spellEnd"/>
      <w:r w:rsidRPr="00A431DE">
        <w:rPr>
          <w:rFonts w:ascii="Minion 3" w:hAnsi="Minion 3" w:cs="System Font"/>
          <w:color w:val="000000"/>
        </w:rPr>
        <w:t xml:space="preserve">., Philo; Jos., Ant. 9, 25; Tat. [s. below]) </w:t>
      </w:r>
      <w:r w:rsidRPr="00A431DE">
        <w:rPr>
          <w:rFonts w:ascii="Minion 3" w:hAnsi="Minion 3" w:cs="System Font"/>
          <w:b/>
          <w:bCs/>
          <w:color w:val="000000"/>
        </w:rPr>
        <w:t>pert. to understanding associated w. insight and wisdom,</w:t>
      </w:r>
      <w:r w:rsidRPr="00A431DE">
        <w:rPr>
          <w:rFonts w:ascii="Minion 3" w:hAnsi="Minion 3" w:cs="System Font"/>
          <w:color w:val="000000"/>
        </w:rPr>
        <w:t xml:space="preserve"> </w:t>
      </w:r>
      <w:r w:rsidRPr="00A431DE">
        <w:rPr>
          <w:rFonts w:ascii="Minion 3" w:hAnsi="Minion 3" w:cs="System Font"/>
          <w:b/>
          <w:bCs/>
          <w:i/>
          <w:iCs/>
          <w:color w:val="000000"/>
        </w:rPr>
        <w:t>sensible, thoughtful, prudent, wise</w:t>
      </w:r>
      <w:r w:rsidRPr="00A431DE">
        <w:rPr>
          <w:rFonts w:ascii="Minion 3" w:hAnsi="Minion 3" w:cs="System Font"/>
          <w:color w:val="000000"/>
        </w:rPr>
        <w:t xml:space="preserve"> Mt 13:33 </w:t>
      </w:r>
      <w:proofErr w:type="spellStart"/>
      <w:r w:rsidRPr="00A431DE">
        <w:rPr>
          <w:rFonts w:ascii="Minion 3" w:hAnsi="Minion 3" w:cs="System Font"/>
          <w:color w:val="000000"/>
        </w:rPr>
        <w:t>syr</w:t>
      </w:r>
      <w:r w:rsidRPr="00A431DE">
        <w:rPr>
          <w:rFonts w:ascii="Minion 3" w:hAnsi="Minion 3" w:cs="System Font"/>
          <w:color w:val="000000"/>
          <w:vertAlign w:val="superscript"/>
        </w:rPr>
        <w:t>c</w:t>
      </w:r>
      <w:proofErr w:type="spellEnd"/>
      <w:r w:rsidRPr="00A431DE">
        <w:rPr>
          <w:rFonts w:ascii="Minion 3" w:hAnsi="Minion 3" w:cs="System Font"/>
          <w:color w:val="000000"/>
        </w:rPr>
        <w:t xml:space="preserve"> apparently rendering </w:t>
      </w:r>
      <w:proofErr w:type="spellStart"/>
      <w:r w:rsidRPr="00A431DE">
        <w:rPr>
          <w:rFonts w:ascii="Minion 3" w:hAnsi="Minion 3" w:cs="System Font"/>
          <w:color w:val="000000"/>
        </w:rPr>
        <w:t>γυνη</w:t>
      </w:r>
      <w:proofErr w:type="spellEnd"/>
      <w:r w:rsidRPr="00A431DE">
        <w:rPr>
          <w:rFonts w:ascii="Minion 3" w:hAnsi="Minion 3" w:cs="System Font"/>
          <w:color w:val="000000"/>
        </w:rPr>
        <w:t xml:space="preserve">̀ </w:t>
      </w:r>
      <w:proofErr w:type="spellStart"/>
      <w:r w:rsidRPr="00A431DE">
        <w:rPr>
          <w:rFonts w:ascii="Minion 3" w:hAnsi="Minion 3" w:cs="System Font"/>
          <w:color w:val="000000"/>
        </w:rPr>
        <w:t>φρονίμη</w:t>
      </w:r>
      <w:proofErr w:type="spellEnd"/>
      <w:r w:rsidRPr="00A431DE">
        <w:rPr>
          <w:rFonts w:ascii="Minion 3" w:hAnsi="Minion 3" w:cs="System Font"/>
          <w:color w:val="000000"/>
        </w:rPr>
        <w:t xml:space="preserve"> (s. Nestle</w:t>
      </w:r>
      <w:r w:rsidRPr="00A431DE">
        <w:rPr>
          <w:rFonts w:ascii="Minion 3" w:hAnsi="Minion 3" w:cs="System Font"/>
          <w:color w:val="000000"/>
          <w:vertAlign w:val="superscript"/>
        </w:rPr>
        <w:t>25</w:t>
      </w:r>
      <w:r w:rsidRPr="00A431DE">
        <w:rPr>
          <w:rFonts w:ascii="Minion 3" w:hAnsi="Minion 3" w:cs="System Font"/>
          <w:color w:val="000000"/>
        </w:rPr>
        <w:t xml:space="preserve"> app.; </w:t>
      </w:r>
      <w:proofErr w:type="spellStart"/>
      <w:r w:rsidRPr="00A431DE">
        <w:rPr>
          <w:rFonts w:ascii="Minion 3" w:hAnsi="Minion 3" w:cs="System Font"/>
          <w:color w:val="000000"/>
        </w:rPr>
        <w:t>RRiedinger</w:t>
      </w:r>
      <w:proofErr w:type="spellEnd"/>
      <w:r w:rsidRPr="00A431DE">
        <w:rPr>
          <w:rFonts w:ascii="Minion 3" w:hAnsi="Minion 3" w:cs="System Font"/>
          <w:color w:val="000000"/>
        </w:rPr>
        <w:t xml:space="preserve">, ZNW 51, ’60, 154ff, cited by </w:t>
      </w:r>
      <w:proofErr w:type="spellStart"/>
      <w:r w:rsidRPr="00A431DE">
        <w:rPr>
          <w:rFonts w:ascii="Minion 3" w:hAnsi="Minion 3" w:cs="System Font"/>
          <w:color w:val="000000"/>
        </w:rPr>
        <w:t>RBorger</w:t>
      </w:r>
      <w:proofErr w:type="spellEnd"/>
      <w:r w:rsidRPr="00A431DE">
        <w:rPr>
          <w:rFonts w:ascii="Minion 3" w:hAnsi="Minion 3" w:cs="System Font"/>
          <w:color w:val="000000"/>
        </w:rPr>
        <w:t>, GGA 143); 24:45; Lk 12:42 (both w. π</w:t>
      </w:r>
      <w:proofErr w:type="spellStart"/>
      <w:r w:rsidRPr="00A431DE">
        <w:rPr>
          <w:rFonts w:ascii="Minion 3" w:hAnsi="Minion 3" w:cs="System Font"/>
          <w:color w:val="000000"/>
        </w:rPr>
        <w:t>ιστός</w:t>
      </w:r>
      <w:proofErr w:type="spellEnd"/>
      <w:r w:rsidRPr="00A431DE">
        <w:rPr>
          <w:rFonts w:ascii="Minion 3" w:hAnsi="Minion 3" w:cs="System Font"/>
          <w:color w:val="000000"/>
        </w:rPr>
        <w:t xml:space="preserve">); 1 Cor 10:15. Opp. </w:t>
      </w:r>
      <w:proofErr w:type="spellStart"/>
      <w:r w:rsidRPr="00A431DE">
        <w:rPr>
          <w:rFonts w:ascii="Minion 3" w:hAnsi="Minion 3" w:cs="System Font"/>
          <w:color w:val="000000"/>
        </w:rPr>
        <w:t>μωρός</w:t>
      </w:r>
      <w:proofErr w:type="spellEnd"/>
      <w:r w:rsidRPr="00A431DE">
        <w:rPr>
          <w:rFonts w:ascii="Minion 3" w:hAnsi="Minion 3" w:cs="System Font"/>
          <w:color w:val="000000"/>
        </w:rPr>
        <w:t xml:space="preserve"> Mt 7:24; </w:t>
      </w:r>
      <w:r w:rsidRPr="00A431DE">
        <w:rPr>
          <w:rFonts w:ascii="Minion 3" w:hAnsi="Minion 3" w:cs="System Font"/>
          <w:b/>
          <w:bCs/>
          <w:color w:val="000000" w:themeColor="text1"/>
        </w:rPr>
        <w:t>25:2</w:t>
      </w:r>
      <w:r w:rsidRPr="00A431DE">
        <w:rPr>
          <w:rFonts w:ascii="Minion 3" w:hAnsi="Minion 3" w:cs="System Font"/>
          <w:color w:val="000000" w:themeColor="text1"/>
        </w:rPr>
        <w:t xml:space="preserve">, </w:t>
      </w:r>
      <w:r w:rsidRPr="00A431DE">
        <w:rPr>
          <w:rFonts w:ascii="Minion 3" w:hAnsi="Minion 3" w:cs="System Font"/>
          <w:color w:val="000000"/>
        </w:rPr>
        <w:t xml:space="preserve">4, 8f; 1 Cor 4:10; </w:t>
      </w:r>
      <w:proofErr w:type="spellStart"/>
      <w:r w:rsidRPr="00A431DE">
        <w:rPr>
          <w:rFonts w:ascii="Minion 3" w:hAnsi="Minion 3" w:cs="System Font"/>
          <w:color w:val="000000"/>
        </w:rPr>
        <w:t>IEph</w:t>
      </w:r>
      <w:proofErr w:type="spellEnd"/>
      <w:r w:rsidRPr="00A431DE">
        <w:rPr>
          <w:rFonts w:ascii="Minion 3" w:hAnsi="Minion 3" w:cs="System Font"/>
          <w:color w:val="000000"/>
        </w:rPr>
        <w:t xml:space="preserve"> 17:2. Opp. ἄ</w:t>
      </w:r>
      <w:proofErr w:type="spellStart"/>
      <w:r w:rsidRPr="00A431DE">
        <w:rPr>
          <w:rFonts w:ascii="Minion 3" w:hAnsi="Minion 3" w:cs="System Font"/>
          <w:color w:val="000000"/>
        </w:rPr>
        <w:t>φρων</w:t>
      </w:r>
      <w:proofErr w:type="spellEnd"/>
      <w:r w:rsidRPr="00A431DE">
        <w:rPr>
          <w:rFonts w:ascii="Minion 3" w:hAnsi="Minion 3" w:cs="System Font"/>
          <w:color w:val="000000"/>
        </w:rPr>
        <w:t xml:space="preserve"> (as X., Mem. 2, 3, 1; Philo, Leg. All. 1, 86) 2 Cor 11:19; 1 Cl 3:3. </w:t>
      </w:r>
      <w:proofErr w:type="spellStart"/>
      <w:r w:rsidRPr="00A431DE">
        <w:rPr>
          <w:rFonts w:ascii="Minion 3" w:hAnsi="Minion 3" w:cs="System Font"/>
          <w:color w:val="000000"/>
        </w:rPr>
        <w:t>φρόνιμοι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ὡς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οι</w:t>
      </w:r>
      <w:proofErr w:type="spellEnd"/>
      <w:r w:rsidRPr="00A431DE">
        <w:rPr>
          <w:rFonts w:ascii="Minion 3" w:hAnsi="Minion 3" w:cs="System Font"/>
          <w:color w:val="000000"/>
        </w:rPr>
        <w:t>̔ ὄ</w:t>
      </w:r>
      <w:proofErr w:type="spellStart"/>
      <w:r w:rsidRPr="00A431DE">
        <w:rPr>
          <w:rFonts w:ascii="Minion 3" w:hAnsi="Minion 3" w:cs="System Font"/>
          <w:color w:val="000000"/>
        </w:rPr>
        <w:t>φεις</w:t>
      </w:r>
      <w:proofErr w:type="spellEnd"/>
      <w:r w:rsidRPr="00A431DE">
        <w:rPr>
          <w:rFonts w:ascii="Minion 3" w:hAnsi="Minion 3" w:cs="System Font"/>
          <w:color w:val="000000"/>
        </w:rPr>
        <w:t xml:space="preserve"> (cp. Gen 3:1.</w:t>
      </w:r>
      <w:r w:rsidR="00F85FA5" w:rsidRPr="00A431DE">
        <w:rPr>
          <w:rFonts w:ascii="Minion 3" w:hAnsi="Minion 3" w:cs="System Font"/>
          <w:color w:val="000000"/>
        </w:rPr>
        <w:t>— ‘</w:t>
      </w:r>
      <w:r w:rsidRPr="00A431DE">
        <w:rPr>
          <w:rFonts w:ascii="Minion 3" w:hAnsi="Minion 3" w:cs="System Font"/>
          <w:color w:val="000000"/>
        </w:rPr>
        <w:t xml:space="preserve">Wary’; cp. </w:t>
      </w:r>
      <w:proofErr w:type="spellStart"/>
      <w:r w:rsidRPr="00A431DE">
        <w:rPr>
          <w:rFonts w:ascii="Minion 3" w:hAnsi="Minion 3" w:cs="System Font"/>
          <w:color w:val="000000"/>
        </w:rPr>
        <w:t>LKoehler</w:t>
      </w:r>
      <w:proofErr w:type="spellEnd"/>
      <w:r w:rsidRPr="00A431DE">
        <w:rPr>
          <w:rFonts w:ascii="Minion 3" w:hAnsi="Minion 3" w:cs="System Font"/>
          <w:color w:val="000000"/>
        </w:rPr>
        <w:t xml:space="preserve">, </w:t>
      </w:r>
      <w:proofErr w:type="spellStart"/>
      <w:r w:rsidRPr="00A431DE">
        <w:rPr>
          <w:rFonts w:ascii="Minion 3" w:hAnsi="Minion 3" w:cs="System Font"/>
          <w:color w:val="000000"/>
        </w:rPr>
        <w:t>Kleine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Lichter</w:t>
      </w:r>
      <w:proofErr w:type="spellEnd"/>
      <w:r w:rsidRPr="00A431DE">
        <w:rPr>
          <w:rFonts w:ascii="Minion 3" w:hAnsi="Minion 3" w:cs="System Font"/>
          <w:color w:val="000000"/>
        </w:rPr>
        <w:t xml:space="preserve"> ’45, 76–79) Mt 10:16=</w:t>
      </w:r>
      <w:proofErr w:type="spellStart"/>
      <w:r w:rsidRPr="00A431DE">
        <w:rPr>
          <w:rFonts w:ascii="Minion 3" w:hAnsi="Minion 3" w:cs="System Font"/>
          <w:color w:val="000000"/>
        </w:rPr>
        <w:t>IPol</w:t>
      </w:r>
      <w:proofErr w:type="spellEnd"/>
      <w:r w:rsidRPr="00A431DE">
        <w:rPr>
          <w:rFonts w:ascii="Minion 3" w:hAnsi="Minion 3" w:cs="System Font"/>
          <w:color w:val="000000"/>
        </w:rPr>
        <w:t xml:space="preserve"> 2:2. παῤ (</w:t>
      </w:r>
      <w:proofErr w:type="spellStart"/>
      <w:r w:rsidRPr="00A431DE">
        <w:rPr>
          <w:rFonts w:ascii="Minion 3" w:hAnsi="Minion 3" w:cs="System Font"/>
          <w:color w:val="000000"/>
        </w:rPr>
        <w:t>v.l</w:t>
      </w:r>
      <w:proofErr w:type="spellEnd"/>
      <w:r w:rsidRPr="00A431DE">
        <w:rPr>
          <w:rFonts w:ascii="Minion 3" w:hAnsi="Minion 3" w:cs="System Font"/>
          <w:color w:val="000000"/>
        </w:rPr>
        <w:t xml:space="preserve">. </w:t>
      </w:r>
      <w:proofErr w:type="spellStart"/>
      <w:r w:rsidRPr="00A431DE">
        <w:rPr>
          <w:rFonts w:ascii="Minion 3" w:hAnsi="Minion 3" w:cs="System Font"/>
          <w:color w:val="000000"/>
        </w:rPr>
        <w:t>ἐν</w:t>
      </w:r>
      <w:proofErr w:type="spellEnd"/>
      <w:r w:rsidRPr="00A431DE">
        <w:rPr>
          <w:rFonts w:ascii="Minion 3" w:hAnsi="Minion 3" w:cs="System Font"/>
          <w:color w:val="000000"/>
        </w:rPr>
        <w:t>) ἑα</w:t>
      </w:r>
      <w:proofErr w:type="spellStart"/>
      <w:r w:rsidRPr="00A431DE">
        <w:rPr>
          <w:rFonts w:ascii="Minion 3" w:hAnsi="Minion 3" w:cs="System Font"/>
          <w:color w:val="000000"/>
        </w:rPr>
        <w:t>υτοῖς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φρόνιμοι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r w:rsidRPr="00A431DE">
        <w:rPr>
          <w:rFonts w:ascii="Minion 3" w:hAnsi="Minion 3" w:cs="System Font"/>
          <w:i/>
          <w:iCs/>
          <w:color w:val="000000"/>
        </w:rPr>
        <w:t>wise in your own estimation = relying on your own wisdom</w:t>
      </w:r>
      <w:r w:rsidRPr="00A431DE">
        <w:rPr>
          <w:rFonts w:ascii="Minion 3" w:hAnsi="Minion 3" w:cs="System Font"/>
          <w:color w:val="000000"/>
        </w:rPr>
        <w:t xml:space="preserve"> Ro 11:25; 12:16 (cp. </w:t>
      </w:r>
      <w:proofErr w:type="spellStart"/>
      <w:r w:rsidRPr="00A431DE">
        <w:rPr>
          <w:rFonts w:ascii="Minion 3" w:hAnsi="Minion 3" w:cs="System Font"/>
          <w:color w:val="000000"/>
        </w:rPr>
        <w:t>Pr</w:t>
      </w:r>
      <w:proofErr w:type="spellEnd"/>
      <w:r w:rsidRPr="00A431DE">
        <w:rPr>
          <w:rFonts w:ascii="Minion 3" w:hAnsi="Minion 3" w:cs="System Font"/>
          <w:color w:val="000000"/>
        </w:rPr>
        <w:t xml:space="preserve"> 3:7); ἑα</w:t>
      </w:r>
      <w:proofErr w:type="spellStart"/>
      <w:r w:rsidRPr="00A431DE">
        <w:rPr>
          <w:rFonts w:ascii="Minion 3" w:hAnsi="Minion 3" w:cs="System Font"/>
          <w:color w:val="000000"/>
        </w:rPr>
        <w:t>υτοῖς</w:t>
      </w:r>
      <w:proofErr w:type="spellEnd"/>
      <w:r w:rsidRPr="00A431DE">
        <w:rPr>
          <w:rFonts w:ascii="Minion 3" w:hAnsi="Minion 3" w:cs="System Font"/>
          <w:color w:val="000000"/>
        </w:rPr>
        <w:t xml:space="preserve"> 11:25 </w:t>
      </w:r>
      <w:proofErr w:type="spellStart"/>
      <w:r w:rsidRPr="00A431DE">
        <w:rPr>
          <w:rFonts w:ascii="Minion 3" w:hAnsi="Minion 3" w:cs="System Font"/>
          <w:color w:val="000000"/>
        </w:rPr>
        <w:t>v.l</w:t>
      </w:r>
      <w:proofErr w:type="spellEnd"/>
      <w:r w:rsidRPr="00A431DE">
        <w:rPr>
          <w:rFonts w:ascii="Minion 3" w:hAnsi="Minion 3" w:cs="System Font"/>
          <w:color w:val="000000"/>
        </w:rPr>
        <w:t>. (without prep.; cp. Ps.-</w:t>
      </w:r>
      <w:proofErr w:type="spellStart"/>
      <w:r w:rsidRPr="00A431DE">
        <w:rPr>
          <w:rFonts w:ascii="Minion 3" w:hAnsi="Minion 3" w:cs="System Font"/>
          <w:color w:val="000000"/>
        </w:rPr>
        <w:t>Demetr</w:t>
      </w:r>
      <w:proofErr w:type="spellEnd"/>
      <w:r w:rsidRPr="00A431DE">
        <w:rPr>
          <w:rFonts w:ascii="Minion 3" w:hAnsi="Minion 3" w:cs="System Font"/>
          <w:color w:val="000000"/>
        </w:rPr>
        <w:t xml:space="preserve">., El. c. 222 </w:t>
      </w:r>
      <w:proofErr w:type="spellStart"/>
      <w:r w:rsidRPr="00A431DE">
        <w:rPr>
          <w:rFonts w:ascii="Minion 3" w:hAnsi="Minion 3" w:cs="System Font"/>
          <w:color w:val="000000"/>
        </w:rPr>
        <w:t>συνετὸς</w:t>
      </w:r>
      <w:proofErr w:type="spellEnd"/>
      <w:r w:rsidRPr="00A431DE">
        <w:rPr>
          <w:rFonts w:ascii="Minion 3" w:hAnsi="Minion 3" w:cs="System Font"/>
          <w:color w:val="000000"/>
        </w:rPr>
        <w:t xml:space="preserve"> ἑα</w:t>
      </w:r>
      <w:proofErr w:type="spellStart"/>
      <w:r w:rsidRPr="00A431DE">
        <w:rPr>
          <w:rFonts w:ascii="Minion 3" w:hAnsi="Minion 3" w:cs="System Font"/>
          <w:color w:val="000000"/>
        </w:rPr>
        <w:t>υτῷ</w:t>
      </w:r>
      <w:proofErr w:type="spellEnd"/>
      <w:r w:rsidRPr="00A431DE">
        <w:rPr>
          <w:rFonts w:ascii="Minion 3" w:hAnsi="Minion 3" w:cs="System Font"/>
          <w:color w:val="000000"/>
        </w:rPr>
        <w:t xml:space="preserve">). </w:t>
      </w:r>
      <w:proofErr w:type="spellStart"/>
      <w:r w:rsidRPr="00A431DE">
        <w:rPr>
          <w:rFonts w:ascii="Minion 3" w:hAnsi="Minion 3" w:cs="System Font"/>
          <w:color w:val="000000"/>
        </w:rPr>
        <w:t>φρόνιμοι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ἐν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θεῷ</w:t>
      </w:r>
      <w:proofErr w:type="spellEnd"/>
      <w:r w:rsidRPr="00A431DE">
        <w:rPr>
          <w:rFonts w:ascii="Minion 3" w:hAnsi="Minion 3" w:cs="System Font"/>
          <w:color w:val="000000"/>
        </w:rPr>
        <w:t xml:space="preserve"> (</w:t>
      </w:r>
      <w:proofErr w:type="spellStart"/>
      <w:r w:rsidRPr="00A431DE">
        <w:rPr>
          <w:rFonts w:ascii="Minion 3" w:hAnsi="Minion 3" w:cs="System Font"/>
          <w:color w:val="000000"/>
        </w:rPr>
        <w:t>TestNapht</w:t>
      </w:r>
      <w:proofErr w:type="spellEnd"/>
      <w:r w:rsidRPr="00A431DE">
        <w:rPr>
          <w:rFonts w:ascii="Minion 3" w:hAnsi="Minion 3" w:cs="System Font"/>
          <w:color w:val="000000"/>
        </w:rPr>
        <w:t xml:space="preserve"> 8:10 </w:t>
      </w:r>
      <w:proofErr w:type="spellStart"/>
      <w:r w:rsidRPr="00A431DE">
        <w:rPr>
          <w:rFonts w:ascii="Minion 3" w:hAnsi="Minion 3" w:cs="System Font"/>
          <w:color w:val="000000"/>
        </w:rPr>
        <w:t>σοφοι</w:t>
      </w:r>
      <w:proofErr w:type="spellEnd"/>
      <w:r w:rsidRPr="00A431DE">
        <w:rPr>
          <w:rFonts w:ascii="Minion 3" w:hAnsi="Minion 3" w:cs="System Font"/>
          <w:color w:val="000000"/>
        </w:rPr>
        <w:t xml:space="preserve">̀ </w:t>
      </w:r>
      <w:proofErr w:type="spellStart"/>
      <w:r w:rsidRPr="00A431DE">
        <w:rPr>
          <w:rFonts w:ascii="Minion 3" w:hAnsi="Minion 3" w:cs="System Font"/>
          <w:color w:val="000000"/>
        </w:rPr>
        <w:t>ἐν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θεῷ</w:t>
      </w:r>
      <w:proofErr w:type="spellEnd"/>
      <w:r w:rsidRPr="00A431DE">
        <w:rPr>
          <w:rFonts w:ascii="Minion 3" w:hAnsi="Minion 3" w:cs="System Font"/>
          <w:color w:val="000000"/>
        </w:rPr>
        <w:t xml:space="preserve"> κ. </w:t>
      </w:r>
      <w:proofErr w:type="spellStart"/>
      <w:r w:rsidRPr="00A431DE">
        <w:rPr>
          <w:rFonts w:ascii="Minion 3" w:hAnsi="Minion 3" w:cs="System Font"/>
          <w:color w:val="000000"/>
        </w:rPr>
        <w:t>φρόνιμοι</w:t>
      </w:r>
      <w:proofErr w:type="spellEnd"/>
      <w:r w:rsidRPr="00A431DE">
        <w:rPr>
          <w:rFonts w:ascii="Minion 3" w:hAnsi="Minion 3" w:cs="System Font"/>
          <w:color w:val="000000"/>
        </w:rPr>
        <w:t xml:space="preserve">) </w:t>
      </w:r>
      <w:proofErr w:type="spellStart"/>
      <w:r w:rsidRPr="00A431DE">
        <w:rPr>
          <w:rFonts w:ascii="Minion 3" w:hAnsi="Minion 3" w:cs="System Font"/>
          <w:color w:val="000000"/>
        </w:rPr>
        <w:t>IMg</w:t>
      </w:r>
      <w:proofErr w:type="spellEnd"/>
      <w:r w:rsidRPr="00A431DE">
        <w:rPr>
          <w:rFonts w:ascii="Minion 3" w:hAnsi="Minion 3" w:cs="System Font"/>
          <w:color w:val="000000"/>
        </w:rPr>
        <w:t xml:space="preserve"> 3:1; </w:t>
      </w:r>
      <w:proofErr w:type="spellStart"/>
      <w:r w:rsidRPr="00A431DE">
        <w:rPr>
          <w:rFonts w:ascii="Minion 3" w:hAnsi="Minion 3" w:cs="System Font"/>
          <w:color w:val="000000"/>
        </w:rPr>
        <w:t>ἐν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Χριστῷ</w:t>
      </w:r>
      <w:proofErr w:type="spellEnd"/>
      <w:r w:rsidRPr="00A431DE">
        <w:rPr>
          <w:rFonts w:ascii="Minion 3" w:hAnsi="Minion 3" w:cs="System Font"/>
          <w:color w:val="000000"/>
        </w:rPr>
        <w:t xml:space="preserve"> 1 Cor </w:t>
      </w:r>
      <w:r w:rsidR="00F85FA5" w:rsidRPr="00A431DE">
        <w:rPr>
          <w:rFonts w:ascii="Minion 3" w:hAnsi="Minion 3" w:cs="System Font"/>
          <w:color w:val="000000"/>
        </w:rPr>
        <w:t>4:10. —</w:t>
      </w:r>
      <w:r w:rsidRPr="00A431DE">
        <w:rPr>
          <w:rFonts w:ascii="Minion 3" w:hAnsi="Minion 3" w:cs="System Font"/>
          <w:color w:val="000000"/>
        </w:rPr>
        <w:t xml:space="preserve">Comp. </w:t>
      </w:r>
      <w:proofErr w:type="spellStart"/>
      <w:r w:rsidRPr="00A431DE">
        <w:rPr>
          <w:rFonts w:ascii="Minion 3" w:hAnsi="Minion 3" w:cs="System Font"/>
          <w:color w:val="000000"/>
        </w:rPr>
        <w:t>φρονιμώτερος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r w:rsidRPr="00A431DE">
        <w:rPr>
          <w:rFonts w:ascii="Minion 3" w:hAnsi="Minion 3" w:cs="System Font"/>
          <w:i/>
          <w:iCs/>
          <w:color w:val="000000"/>
        </w:rPr>
        <w:t>shrewder</w:t>
      </w:r>
      <w:r w:rsidRPr="00A431DE">
        <w:rPr>
          <w:rFonts w:ascii="Minion 3" w:hAnsi="Minion 3" w:cs="System Font"/>
          <w:color w:val="000000"/>
        </w:rPr>
        <w:t xml:space="preserve"> (</w:t>
      </w:r>
      <w:proofErr w:type="spellStart"/>
      <w:r w:rsidRPr="00A431DE">
        <w:rPr>
          <w:rFonts w:ascii="Minion 3" w:hAnsi="Minion 3" w:cs="System Font"/>
          <w:color w:val="000000"/>
        </w:rPr>
        <w:t>ApcMos</w:t>
      </w:r>
      <w:proofErr w:type="spellEnd"/>
      <w:r w:rsidRPr="00A431DE">
        <w:rPr>
          <w:rFonts w:ascii="Minion 3" w:hAnsi="Minion 3" w:cs="System Font"/>
          <w:color w:val="000000"/>
        </w:rPr>
        <w:t xml:space="preserve"> 16; Philo; Jos., Bell. 5, 129; Tat. 7, 2; 16, 1) Lk 16:8 </w:t>
      </w:r>
      <w:proofErr w:type="spellStart"/>
      <w:r w:rsidRPr="00A431DE">
        <w:rPr>
          <w:rFonts w:ascii="Minion 3" w:hAnsi="Minion 3" w:cs="System Font"/>
          <w:color w:val="000000"/>
        </w:rPr>
        <w:t>εἰς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τὴν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γενε</w:t>
      </w:r>
      <w:proofErr w:type="spellEnd"/>
      <w:r w:rsidRPr="00A431DE">
        <w:rPr>
          <w:rFonts w:ascii="Minion 3" w:hAnsi="Minion 3" w:cs="System Font"/>
          <w:color w:val="000000"/>
        </w:rPr>
        <w:t xml:space="preserve">ὰν </w:t>
      </w:r>
      <w:proofErr w:type="spellStart"/>
      <w:r w:rsidRPr="00A431DE">
        <w:rPr>
          <w:rFonts w:ascii="Minion 3" w:hAnsi="Minion 3" w:cs="System Font"/>
          <w:color w:val="000000"/>
        </w:rPr>
        <w:t>τὴν</w:t>
      </w:r>
      <w:proofErr w:type="spellEnd"/>
      <w:r w:rsidRPr="00A431DE">
        <w:rPr>
          <w:rFonts w:ascii="Minion 3" w:hAnsi="Minion 3" w:cs="System Font"/>
          <w:color w:val="000000"/>
        </w:rPr>
        <w:t xml:space="preserve"> ἑα</w:t>
      </w:r>
      <w:proofErr w:type="spellStart"/>
      <w:r w:rsidRPr="00A431DE">
        <w:rPr>
          <w:rFonts w:ascii="Minion 3" w:hAnsi="Minion 3" w:cs="System Font"/>
          <w:color w:val="000000"/>
        </w:rPr>
        <w:t>υτῶν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r w:rsidRPr="00A431DE">
        <w:rPr>
          <w:rFonts w:ascii="Minion 3" w:hAnsi="Minion 3" w:cs="System Font"/>
          <w:i/>
          <w:iCs/>
          <w:color w:val="000000"/>
        </w:rPr>
        <w:t xml:space="preserve">in relation to their own </w:t>
      </w:r>
      <w:r w:rsidR="00F85FA5" w:rsidRPr="00A431DE">
        <w:rPr>
          <w:rFonts w:ascii="Minion 3" w:hAnsi="Minion 3" w:cs="System Font"/>
          <w:i/>
          <w:iCs/>
          <w:color w:val="000000"/>
        </w:rPr>
        <w:t>generation</w:t>
      </w:r>
      <w:r w:rsidR="00F85FA5" w:rsidRPr="00A431DE">
        <w:rPr>
          <w:rFonts w:ascii="Minion 3" w:hAnsi="Minion 3" w:cs="System Font"/>
          <w:color w:val="000000"/>
        </w:rPr>
        <w:t>. —</w:t>
      </w:r>
      <w:proofErr w:type="spellStart"/>
      <w:r w:rsidRPr="00A431DE">
        <w:rPr>
          <w:rFonts w:ascii="Minion 3" w:hAnsi="Minion 3" w:cs="System Font"/>
          <w:color w:val="000000"/>
        </w:rPr>
        <w:t>GKilpatrick</w:t>
      </w:r>
      <w:proofErr w:type="spellEnd"/>
      <w:r w:rsidRPr="00A431DE">
        <w:rPr>
          <w:rFonts w:ascii="Minion 3" w:hAnsi="Minion 3" w:cs="System Font"/>
          <w:color w:val="000000"/>
        </w:rPr>
        <w:t xml:space="preserve">, JTS 48, ’47, 63f.—B. 1213. DELG </w:t>
      </w:r>
      <w:proofErr w:type="spellStart"/>
      <w:r w:rsidRPr="00A431DE">
        <w:rPr>
          <w:rFonts w:ascii="Minion 3" w:hAnsi="Minion 3" w:cs="System Font"/>
          <w:color w:val="000000"/>
        </w:rPr>
        <w:t>s.v.</w:t>
      </w:r>
      <w:proofErr w:type="spellEnd"/>
      <w:r w:rsidRPr="00A431DE">
        <w:rPr>
          <w:rFonts w:ascii="Minion 3" w:hAnsi="Minion 3" w:cs="System Font"/>
          <w:color w:val="000000"/>
        </w:rPr>
        <w:t xml:space="preserve"> </w:t>
      </w:r>
      <w:proofErr w:type="spellStart"/>
      <w:r w:rsidRPr="00A431DE">
        <w:rPr>
          <w:rFonts w:ascii="Minion 3" w:hAnsi="Minion 3" w:cs="System Font"/>
          <w:color w:val="000000"/>
        </w:rPr>
        <w:t>φρήν</w:t>
      </w:r>
      <w:proofErr w:type="spellEnd"/>
      <w:r w:rsidRPr="00A431DE">
        <w:rPr>
          <w:rFonts w:ascii="Minion 3" w:hAnsi="Minion 3" w:cs="System Font"/>
          <w:color w:val="000000"/>
        </w:rPr>
        <w:t xml:space="preserve"> II 2. M-M. TW.</w:t>
      </w:r>
      <w:r w:rsidR="00C32A43">
        <w:rPr>
          <w:rStyle w:val="FootnoteReference"/>
          <w:rFonts w:ascii="Minion 3" w:hAnsi="Minion 3" w:cs="System Font"/>
          <w:color w:val="000000"/>
        </w:rPr>
        <w:footnoteReference w:id="3"/>
      </w:r>
    </w:p>
    <w:p w14:paraId="03A55051" w14:textId="7806E852" w:rsidR="002244D6" w:rsidRPr="00A431DE" w:rsidRDefault="002244D6" w:rsidP="002244D6">
      <w:pPr>
        <w:rPr>
          <w:rFonts w:ascii="Minion 3" w:hAnsi="Minion 3" w:cs="System Font"/>
          <w:b/>
          <w:bCs/>
          <w:color w:val="FF2500"/>
        </w:rPr>
      </w:pPr>
    </w:p>
    <w:p w14:paraId="3C0B9B22" w14:textId="0718182B" w:rsidR="002244D6" w:rsidRPr="00A431DE" w:rsidRDefault="002244D6" w:rsidP="002244D6">
      <w:pPr>
        <w:ind w:right="-720"/>
        <w:rPr>
          <w:rFonts w:ascii="Minion 3" w:hAnsi="Minion 3" w:cs="System Font"/>
          <w:color w:val="000000" w:themeColor="text1"/>
        </w:rPr>
      </w:pPr>
      <w:r w:rsidRPr="00A431DE">
        <w:rPr>
          <w:rFonts w:ascii="Minion 3" w:hAnsi="Minion 3" w:cs="System Font"/>
          <w:color w:val="000000" w:themeColor="text1"/>
        </w:rPr>
        <w:lastRenderedPageBreak/>
        <w:t xml:space="preserve">What that means is that the form </w:t>
      </w:r>
      <w:proofErr w:type="spellStart"/>
      <w:r w:rsidRPr="00A431DE">
        <w:rPr>
          <w:rFonts w:ascii="Minion 3" w:hAnsi="Minion 3" w:cs="System Font"/>
          <w:color w:val="000000" w:themeColor="text1"/>
        </w:rPr>
        <w:t>φρ</w:t>
      </w:r>
      <w:r w:rsidRPr="00A431DE">
        <w:rPr>
          <w:rFonts w:ascii="Minion 3" w:hAnsi="Minion 3" w:cs="System Font"/>
          <w:color w:val="000000" w:themeColor="text1"/>
          <w:lang w:val="x-none"/>
        </w:rPr>
        <w:t>όνιμος</w:t>
      </w:r>
      <w:proofErr w:type="spellEnd"/>
      <w:r w:rsidRPr="00A431DE">
        <w:rPr>
          <w:rFonts w:ascii="Minion 3" w:hAnsi="Minion 3" w:cs="System Font"/>
          <w:color w:val="000000" w:themeColor="text1"/>
        </w:rPr>
        <w:t xml:space="preserve"> can be either </w:t>
      </w:r>
      <w:r w:rsidRPr="00A431DE">
        <w:rPr>
          <w:rFonts w:ascii="Minion 3" w:hAnsi="Minion 3" w:cs="System Font"/>
          <w:i/>
          <w:iCs/>
          <w:color w:val="000000" w:themeColor="text1"/>
        </w:rPr>
        <w:t>masculine</w:t>
      </w:r>
      <w:r w:rsidRPr="00A431DE">
        <w:rPr>
          <w:rFonts w:ascii="Minion 3" w:hAnsi="Minion 3" w:cs="System Font"/>
          <w:color w:val="000000" w:themeColor="text1"/>
        </w:rPr>
        <w:t xml:space="preserve"> or </w:t>
      </w:r>
      <w:r w:rsidRPr="00A431DE">
        <w:rPr>
          <w:rFonts w:ascii="Minion 3" w:hAnsi="Minion 3" w:cs="System Font"/>
          <w:i/>
          <w:iCs/>
          <w:color w:val="000000" w:themeColor="text1"/>
        </w:rPr>
        <w:t>feminine</w:t>
      </w:r>
      <w:r w:rsidRPr="00A431DE">
        <w:rPr>
          <w:rFonts w:ascii="Minion 3" w:hAnsi="Minion 3" w:cs="System Font"/>
          <w:color w:val="000000" w:themeColor="text1"/>
        </w:rPr>
        <w:t xml:space="preserve"> nominative singular, and that the form </w:t>
      </w:r>
      <w:proofErr w:type="spellStart"/>
      <w:r w:rsidRPr="00A431DE">
        <w:rPr>
          <w:rFonts w:ascii="Minion 3" w:hAnsi="Minion 3" w:cs="System Font"/>
          <w:color w:val="000000" w:themeColor="text1"/>
        </w:rPr>
        <w:t>φρ</w:t>
      </w:r>
      <w:r w:rsidRPr="00A431DE">
        <w:rPr>
          <w:rFonts w:ascii="Minion 3" w:hAnsi="Minion 3" w:cs="System Font"/>
          <w:color w:val="000000" w:themeColor="text1"/>
          <w:lang w:val="x-none"/>
        </w:rPr>
        <w:t>όνιμον</w:t>
      </w:r>
      <w:proofErr w:type="spellEnd"/>
      <w:r w:rsidRPr="00A431DE">
        <w:rPr>
          <w:rFonts w:ascii="Minion 3" w:hAnsi="Minion 3" w:cs="System Font"/>
          <w:color w:val="000000" w:themeColor="text1"/>
        </w:rPr>
        <w:t xml:space="preserve"> is the neuter equivalent. That is, there are two terminations to the adjective, instead of the normal </w:t>
      </w:r>
      <w:r w:rsidR="00A431DE">
        <w:rPr>
          <w:rFonts w:ascii="Minion 3" w:hAnsi="Minion 3" w:cs="System Font"/>
          <w:color w:val="000000" w:themeColor="text1"/>
        </w:rPr>
        <w:t>three</w:t>
      </w:r>
      <w:r w:rsidRPr="00A431DE">
        <w:rPr>
          <w:rFonts w:ascii="Minion 3" w:hAnsi="Minion 3" w:cs="System Font"/>
          <w:color w:val="000000" w:themeColor="text1"/>
        </w:rPr>
        <w:t>.</w:t>
      </w:r>
    </w:p>
    <w:p w14:paraId="5931543E" w14:textId="5479B673" w:rsidR="002244D6" w:rsidRPr="00A431DE" w:rsidRDefault="002244D6" w:rsidP="002244D6">
      <w:pPr>
        <w:ind w:right="-720"/>
        <w:rPr>
          <w:rFonts w:ascii="Minion 3" w:hAnsi="Minion 3" w:cs="System Font"/>
          <w:color w:val="000000" w:themeColor="text1"/>
        </w:rPr>
      </w:pPr>
    </w:p>
    <w:p w14:paraId="23CB54C2" w14:textId="66DAAA35" w:rsidR="00AC6229" w:rsidRDefault="00A431DE" w:rsidP="002244D6">
      <w:pPr>
        <w:ind w:right="-720"/>
        <w:rPr>
          <w:rFonts w:ascii="Minion 3" w:hAnsi="Minion 3"/>
          <w:color w:val="000000" w:themeColor="text1"/>
        </w:rPr>
      </w:pPr>
      <w:r>
        <w:rPr>
          <w:rFonts w:ascii="Minion 3" w:hAnsi="Minion 3"/>
          <w:color w:val="000000" w:themeColor="text1"/>
        </w:rPr>
        <w:t>Now, the serendipitous discovery occurred in v. 10, where we find reference to α</w:t>
      </w:r>
      <w:r>
        <w:rPr>
          <w:rFonts w:ascii="Minion 3" w:hAnsi="Minion 3"/>
          <w:color w:val="000000" w:themeColor="text1"/>
          <w:lang w:val="x-none"/>
        </w:rPr>
        <w:t xml:space="preserve">ἱ </w:t>
      </w:r>
      <w:proofErr w:type="spellStart"/>
      <w:r>
        <w:rPr>
          <w:rFonts w:ascii="Minion 3" w:hAnsi="Minion 3"/>
          <w:color w:val="000000" w:themeColor="text1"/>
          <w:lang w:val="x-none"/>
        </w:rPr>
        <w:t>ἕτοιμοι</w:t>
      </w:r>
      <w:proofErr w:type="spellEnd"/>
      <w:r>
        <w:rPr>
          <w:rFonts w:ascii="Minion 3" w:hAnsi="Minion 3"/>
          <w:color w:val="000000" w:themeColor="text1"/>
        </w:rPr>
        <w:t xml:space="preserve">. I was thinking about the teaching value of pointing out that </w:t>
      </w:r>
      <w:proofErr w:type="spellStart"/>
      <w:r>
        <w:rPr>
          <w:rFonts w:ascii="Minion 3" w:hAnsi="Minion 3"/>
          <w:color w:val="000000" w:themeColor="text1"/>
          <w:lang w:val="x-none"/>
        </w:rPr>
        <w:t>ἕτοιμος</w:t>
      </w:r>
      <w:proofErr w:type="spellEnd"/>
      <w:r>
        <w:rPr>
          <w:rFonts w:ascii="Minion 3" w:hAnsi="Minion 3"/>
          <w:color w:val="000000" w:themeColor="text1"/>
        </w:rPr>
        <w:t xml:space="preserve"> was also </w:t>
      </w:r>
      <w:r w:rsidR="004C0961">
        <w:rPr>
          <w:rFonts w:ascii="Minion 3" w:hAnsi="Minion 3"/>
          <w:color w:val="000000" w:themeColor="text1"/>
        </w:rPr>
        <w:t>a two-termination adjective, but when I checked BDAG, I found the entry for that word with the normal three terminations (</w:t>
      </w:r>
      <w:proofErr w:type="spellStart"/>
      <w:r w:rsidR="004C0961">
        <w:rPr>
          <w:rFonts w:ascii="Minion 3" w:hAnsi="Minion 3"/>
          <w:color w:val="000000" w:themeColor="text1"/>
          <w:lang w:val="x-none"/>
        </w:rPr>
        <w:t>ἕτοιμος</w:t>
      </w:r>
      <w:proofErr w:type="spellEnd"/>
      <w:r w:rsidR="004C0961">
        <w:rPr>
          <w:rFonts w:ascii="Minion 3" w:hAnsi="Minion 3"/>
          <w:color w:val="000000" w:themeColor="text1"/>
          <w:lang w:val="x-none"/>
        </w:rPr>
        <w:t xml:space="preserve">, η, </w:t>
      </w:r>
      <w:proofErr w:type="spellStart"/>
      <w:r w:rsidR="004C0961">
        <w:rPr>
          <w:rFonts w:ascii="Minion 3" w:hAnsi="Minion 3"/>
          <w:color w:val="000000" w:themeColor="text1"/>
          <w:lang w:val="x-none"/>
        </w:rPr>
        <w:t>ον</w:t>
      </w:r>
      <w:proofErr w:type="spellEnd"/>
      <w:r w:rsidR="004C0961">
        <w:rPr>
          <w:rFonts w:ascii="Minion 3" w:hAnsi="Minion 3"/>
          <w:color w:val="000000" w:themeColor="text1"/>
        </w:rPr>
        <w:t>). I was NOT happy. There went m</w:t>
      </w:r>
      <w:r w:rsidR="007F4703">
        <w:rPr>
          <w:rFonts w:ascii="Minion 3" w:hAnsi="Minion 3"/>
          <w:color w:val="000000" w:themeColor="text1"/>
        </w:rPr>
        <w:t>y</w:t>
      </w:r>
      <w:r w:rsidR="004C0961">
        <w:rPr>
          <w:rFonts w:ascii="Minion 3" w:hAnsi="Minion 3"/>
          <w:color w:val="000000" w:themeColor="text1"/>
        </w:rPr>
        <w:t xml:space="preserve"> serendipitous teaching moment. However, upon further review, I found a journal article by F. T. Gignac about the adjective α</w:t>
      </w:r>
      <w:proofErr w:type="spellStart"/>
      <w:r w:rsidR="004C0961">
        <w:rPr>
          <w:rFonts w:ascii="Minion 3" w:hAnsi="Minion 3"/>
          <w:color w:val="000000" w:themeColor="text1"/>
          <w:lang w:val="x-none"/>
        </w:rPr>
        <w:t>ἰώνιος</w:t>
      </w:r>
      <w:proofErr w:type="spellEnd"/>
      <w:r w:rsidR="004C0961">
        <w:rPr>
          <w:rFonts w:ascii="Minion 3" w:hAnsi="Minion 3"/>
          <w:color w:val="000000" w:themeColor="text1"/>
        </w:rPr>
        <w:t>, which is normally used with two terminations in classical Greek</w:t>
      </w:r>
      <w:r w:rsidR="00DB75D2">
        <w:rPr>
          <w:rFonts w:ascii="Minion 3" w:hAnsi="Minion 3"/>
          <w:color w:val="000000" w:themeColor="text1"/>
        </w:rPr>
        <w:t>, but which in the NT “fluctuates between two and three terminations.”</w:t>
      </w:r>
      <w:r w:rsidR="00DB75D2">
        <w:rPr>
          <w:rStyle w:val="FootnoteReference"/>
          <w:rFonts w:ascii="Minion 3" w:hAnsi="Minion 3"/>
          <w:color w:val="000000" w:themeColor="text1"/>
        </w:rPr>
        <w:footnoteReference w:id="4"/>
      </w:r>
      <w:r w:rsidR="00DB75D2">
        <w:rPr>
          <w:rFonts w:ascii="Minion 3" w:hAnsi="Minion 3"/>
          <w:color w:val="000000" w:themeColor="text1"/>
        </w:rPr>
        <w:t xml:space="preserve"> Later in the same article, he says, </w:t>
      </w:r>
    </w:p>
    <w:p w14:paraId="5C593124" w14:textId="5434F862" w:rsidR="002244D6" w:rsidRDefault="00DB75D2" w:rsidP="00AC6229">
      <w:pPr>
        <w:ind w:left="720"/>
        <w:rPr>
          <w:rFonts w:ascii="Minion 3" w:hAnsi="Minion 3"/>
          <w:color w:val="000000" w:themeColor="text1"/>
        </w:rPr>
      </w:pPr>
      <w:r>
        <w:rPr>
          <w:rFonts w:ascii="Minion 3" w:hAnsi="Minion 3"/>
          <w:color w:val="000000" w:themeColor="text1"/>
        </w:rPr>
        <w:t xml:space="preserve">Similarly, the adjective </w:t>
      </w:r>
      <w:proofErr w:type="spellStart"/>
      <w:r>
        <w:rPr>
          <w:rFonts w:ascii="Minion 3" w:hAnsi="Minion 3"/>
          <w:i/>
          <w:iCs/>
          <w:color w:val="000000" w:themeColor="text1"/>
        </w:rPr>
        <w:t>hetoimos</w:t>
      </w:r>
      <w:proofErr w:type="spellEnd"/>
      <w:r>
        <w:rPr>
          <w:rFonts w:ascii="Minion 3" w:hAnsi="Minion 3"/>
          <w:color w:val="000000" w:themeColor="text1"/>
        </w:rPr>
        <w:t xml:space="preserve">, which usually has only two terminations in classical Greek, is so used in the NT only in </w:t>
      </w:r>
      <w:proofErr w:type="spellStart"/>
      <w:r>
        <w:rPr>
          <w:rFonts w:ascii="Minion 3" w:hAnsi="Minion 3"/>
          <w:i/>
          <w:iCs/>
          <w:color w:val="000000" w:themeColor="text1"/>
        </w:rPr>
        <w:t>hai</w:t>
      </w:r>
      <w:proofErr w:type="spellEnd"/>
      <w:r>
        <w:rPr>
          <w:rFonts w:ascii="Minion 3" w:hAnsi="Minion 3"/>
          <w:i/>
          <w:iCs/>
          <w:color w:val="000000" w:themeColor="text1"/>
        </w:rPr>
        <w:t xml:space="preserve"> </w:t>
      </w:r>
      <w:proofErr w:type="spellStart"/>
      <w:r>
        <w:rPr>
          <w:rFonts w:ascii="Minion 3" w:hAnsi="Minion 3"/>
          <w:i/>
          <w:iCs/>
          <w:color w:val="000000" w:themeColor="text1"/>
        </w:rPr>
        <w:t>hetoimoi</w:t>
      </w:r>
      <w:proofErr w:type="spellEnd"/>
      <w:r>
        <w:rPr>
          <w:rFonts w:ascii="Minion 3" w:hAnsi="Minion 3"/>
          <w:color w:val="000000" w:themeColor="text1"/>
        </w:rPr>
        <w:t xml:space="preserve"> at Matt 25:10; elsewhere the distinct feminine is used: </w:t>
      </w:r>
      <w:proofErr w:type="spellStart"/>
      <w:r>
        <w:rPr>
          <w:rFonts w:ascii="Minion 3" w:hAnsi="Minion 3"/>
          <w:i/>
          <w:iCs/>
          <w:color w:val="000000" w:themeColor="text1"/>
        </w:rPr>
        <w:t>hetoimēn</w:t>
      </w:r>
      <w:proofErr w:type="spellEnd"/>
      <w:r>
        <w:rPr>
          <w:rFonts w:ascii="Minion 3" w:hAnsi="Minion 3"/>
          <w:color w:val="000000" w:themeColor="text1"/>
        </w:rPr>
        <w:t xml:space="preserve">, with </w:t>
      </w:r>
      <w:r>
        <w:rPr>
          <w:rFonts w:ascii="Minion 3" w:hAnsi="Minion 3"/>
          <w:i/>
          <w:iCs/>
          <w:color w:val="000000" w:themeColor="text1"/>
        </w:rPr>
        <w:t>tauten</w:t>
      </w:r>
      <w:r>
        <w:rPr>
          <w:rFonts w:ascii="Minion 3" w:hAnsi="Minion 3"/>
          <w:color w:val="000000" w:themeColor="text1"/>
        </w:rPr>
        <w:t xml:space="preserve"> (2 Cor 9:5) and </w:t>
      </w:r>
      <w:proofErr w:type="spellStart"/>
      <w:r>
        <w:rPr>
          <w:rFonts w:ascii="Minion 3" w:hAnsi="Minion 3"/>
          <w:i/>
          <w:iCs/>
          <w:color w:val="000000" w:themeColor="text1"/>
        </w:rPr>
        <w:t>sōtērian</w:t>
      </w:r>
      <w:proofErr w:type="spellEnd"/>
      <w:r w:rsidR="00AC6229">
        <w:rPr>
          <w:rFonts w:ascii="Minion 3" w:hAnsi="Minion 3"/>
          <w:color w:val="000000" w:themeColor="text1"/>
        </w:rPr>
        <w:t xml:space="preserve"> (1 Pet 1:5)</w:t>
      </w:r>
      <w:r w:rsidR="00AC6229">
        <w:rPr>
          <w:rStyle w:val="FootnoteReference"/>
          <w:rFonts w:ascii="Minion 3" w:hAnsi="Minion 3"/>
          <w:color w:val="000000" w:themeColor="text1"/>
        </w:rPr>
        <w:footnoteReference w:id="5"/>
      </w:r>
    </w:p>
    <w:p w14:paraId="0F29A723" w14:textId="4BFDB3E5" w:rsidR="00AC6229" w:rsidRDefault="00AC6229" w:rsidP="00AC6229">
      <w:pPr>
        <w:ind w:right="-720"/>
        <w:rPr>
          <w:rFonts w:ascii="Minion 3" w:hAnsi="Minion 3"/>
          <w:color w:val="000000" w:themeColor="text1"/>
        </w:rPr>
      </w:pPr>
    </w:p>
    <w:p w14:paraId="5EEB2B49" w14:textId="051AC5F6" w:rsidR="00AC6229" w:rsidRDefault="001D09C5" w:rsidP="00AC6229">
      <w:pPr>
        <w:ind w:right="-720"/>
        <w:rPr>
          <w:rFonts w:ascii="Minion 3" w:hAnsi="Minion 3"/>
        </w:rPr>
      </w:pPr>
      <w:r w:rsidRPr="00BE17BD">
        <w:rPr>
          <w:rFonts w:ascii="Minion 3" w:hAnsi="Minion 3"/>
          <w:color w:val="000000" w:themeColor="text1"/>
        </w:rPr>
        <w:t>The</w:t>
      </w:r>
      <w:r w:rsidR="00AC6229" w:rsidRPr="00BE17BD">
        <w:rPr>
          <w:rFonts w:ascii="Minion 3" w:hAnsi="Minion 3"/>
          <w:color w:val="000000" w:themeColor="text1"/>
        </w:rPr>
        <w:t xml:space="preserve"> entry for LSJ is instructive, under the heading </w:t>
      </w:r>
      <w:proofErr w:type="spellStart"/>
      <w:r w:rsidR="00BE17BD" w:rsidRPr="00BE17BD">
        <w:rPr>
          <w:rFonts w:ascii="Minion 3" w:hAnsi="Minion 3"/>
          <w:color w:val="000000" w:themeColor="text1"/>
          <w:lang w:val="x-none"/>
        </w:rPr>
        <w:t>ἑτοῖμος</w:t>
      </w:r>
      <w:proofErr w:type="spellEnd"/>
      <w:r w:rsidR="00BE17BD" w:rsidRPr="00BE17BD">
        <w:rPr>
          <w:rFonts w:ascii="Minion 3" w:hAnsi="Minion 3"/>
          <w:color w:val="000000" w:themeColor="text1"/>
          <w:lang w:val="x-none"/>
        </w:rPr>
        <w:t xml:space="preserve">, </w:t>
      </w:r>
      <w:proofErr w:type="spellStart"/>
      <w:r w:rsidR="00BE17BD" w:rsidRPr="00BE17BD">
        <w:rPr>
          <w:rFonts w:ascii="Minion 3" w:hAnsi="Minion 3"/>
          <w:color w:val="000000" w:themeColor="text1"/>
          <w:lang w:val="x-none"/>
        </w:rPr>
        <w:t>ον</w:t>
      </w:r>
      <w:proofErr w:type="spellEnd"/>
      <w:r w:rsidR="00BE17BD" w:rsidRPr="00BE17BD">
        <w:rPr>
          <w:rStyle w:val="FootnoteReference"/>
          <w:rFonts w:ascii="Minion 3" w:hAnsi="Minion 3"/>
          <w:color w:val="000000" w:themeColor="text1"/>
          <w:lang w:val="x-none"/>
        </w:rPr>
        <w:footnoteReference w:id="6"/>
      </w:r>
      <w:r w:rsidR="00BE17BD" w:rsidRPr="00BE17BD">
        <w:rPr>
          <w:rFonts w:ascii="Minion 3" w:hAnsi="Minion 3"/>
          <w:color w:val="000000" w:themeColor="text1"/>
        </w:rPr>
        <w:t xml:space="preserve">, and later says “also fem. </w:t>
      </w:r>
      <w:proofErr w:type="spellStart"/>
      <w:r w:rsidR="00BE17BD" w:rsidRPr="00BE17BD">
        <w:rPr>
          <w:rFonts w:ascii="Minion 3" w:hAnsi="Minion 3"/>
          <w:color w:val="000000" w:themeColor="text1"/>
          <w:lang w:val="x-none"/>
        </w:rPr>
        <w:t>ἑτοίμη</w:t>
      </w:r>
      <w:proofErr w:type="spellEnd"/>
      <w:r w:rsidR="00BE17BD" w:rsidRPr="00BE17BD">
        <w:rPr>
          <w:rFonts w:ascii="Minion 3" w:hAnsi="Minion 3"/>
          <w:color w:val="000000" w:themeColor="text1"/>
          <w:lang w:val="x-none"/>
        </w:rPr>
        <w:t xml:space="preserve"> </w:t>
      </w:r>
      <w:r w:rsidR="00BE17BD" w:rsidRPr="00BE17BD">
        <w:rPr>
          <w:rFonts w:ascii="Minion 3" w:hAnsi="Minion 3"/>
          <w:color w:val="000000" w:themeColor="text1"/>
        </w:rPr>
        <w:t>Il.9.425, Hp.</w:t>
      </w:r>
      <w:r w:rsidR="00BE17BD" w:rsidRPr="00BE17BD">
        <w:rPr>
          <w:rFonts w:ascii="Minion 3" w:hAnsi="Minion 3"/>
          <w:i/>
          <w:iCs/>
          <w:color w:val="000000" w:themeColor="text1"/>
        </w:rPr>
        <w:t>Art.</w:t>
      </w:r>
      <w:r w:rsidR="00BE17BD" w:rsidRPr="00BE17BD">
        <w:rPr>
          <w:rFonts w:ascii="Minion 3" w:hAnsi="Minion 3"/>
          <w:color w:val="000000" w:themeColor="text1"/>
        </w:rPr>
        <w:t>66, -</w:t>
      </w:r>
      <w:proofErr w:type="spellStart"/>
      <w:r w:rsidR="00BE17BD" w:rsidRPr="00BE17BD">
        <w:rPr>
          <w:rFonts w:ascii="Minion 3" w:hAnsi="Minion 3"/>
          <w:lang w:val="el-GR"/>
        </w:rPr>
        <w:t>μᾱ</w:t>
      </w:r>
      <w:proofErr w:type="spellEnd"/>
      <w:r w:rsidR="00BE17BD">
        <w:rPr>
          <w:rFonts w:ascii="Minion 3" w:hAnsi="Minion 3"/>
        </w:rPr>
        <w:t xml:space="preserve"> S.</w:t>
      </w:r>
      <w:r w:rsidR="00BE17BD">
        <w:rPr>
          <w:rFonts w:ascii="Minion 3" w:hAnsi="Minion 3"/>
          <w:i/>
          <w:iCs/>
        </w:rPr>
        <w:t>El</w:t>
      </w:r>
      <w:r w:rsidR="00FF6081">
        <w:rPr>
          <w:rFonts w:ascii="Minion 3" w:hAnsi="Minion 3"/>
          <w:i/>
          <w:iCs/>
        </w:rPr>
        <w:t>.</w:t>
      </w:r>
      <w:r w:rsidR="00FF6081">
        <w:rPr>
          <w:rFonts w:ascii="Minion 3" w:hAnsi="Minion 3"/>
        </w:rPr>
        <w:t xml:space="preserve">1079 (lyr.), </w:t>
      </w:r>
      <w:r w:rsidR="00F85FA5">
        <w:rPr>
          <w:rFonts w:ascii="Minion 3" w:hAnsi="Minion 3"/>
        </w:rPr>
        <w:t>etc.: —</w:t>
      </w:r>
      <w:r w:rsidR="00FF6081">
        <w:rPr>
          <w:rFonts w:ascii="Minion 3" w:hAnsi="Minion 3"/>
        </w:rPr>
        <w:t xml:space="preserve">in v. B. C. and later </w:t>
      </w:r>
      <w:proofErr w:type="spellStart"/>
      <w:r w:rsidR="00FF6081">
        <w:rPr>
          <w:rFonts w:ascii="Minion 3" w:hAnsi="Minion 3"/>
          <w:lang w:val="x-none"/>
        </w:rPr>
        <w:t>ἕτοιμος</w:t>
      </w:r>
      <w:proofErr w:type="spellEnd"/>
      <w:r w:rsidR="00FF6081">
        <w:rPr>
          <w:rFonts w:ascii="Minion 3" w:hAnsi="Minion 3"/>
          <w:lang w:val="x-none"/>
        </w:rPr>
        <w:t xml:space="preserve">, η, </w:t>
      </w:r>
      <w:proofErr w:type="spellStart"/>
      <w:r w:rsidR="00FF6081">
        <w:rPr>
          <w:rFonts w:ascii="Minion 3" w:hAnsi="Minion 3"/>
          <w:lang w:val="x-none"/>
        </w:rPr>
        <w:t>ον</w:t>
      </w:r>
      <w:proofErr w:type="spellEnd"/>
      <w:r w:rsidR="00FF6081">
        <w:rPr>
          <w:rFonts w:ascii="Minion 3" w:hAnsi="Minion 3"/>
          <w:lang w:val="x-none"/>
        </w:rPr>
        <w:t xml:space="preserve">, </w:t>
      </w:r>
      <w:r w:rsidR="00FF6081">
        <w:rPr>
          <w:rFonts w:ascii="Minion 3" w:hAnsi="Minion 3"/>
        </w:rPr>
        <w:t xml:space="preserve">or </w:t>
      </w:r>
      <w:proofErr w:type="spellStart"/>
      <w:r w:rsidR="00FF6081">
        <w:rPr>
          <w:rFonts w:ascii="Minion 3" w:hAnsi="Minion 3"/>
        </w:rPr>
        <w:t>ος</w:t>
      </w:r>
      <w:proofErr w:type="spellEnd"/>
      <w:r w:rsidR="00FF6081">
        <w:rPr>
          <w:rFonts w:ascii="Minion 3" w:hAnsi="Minion 3"/>
        </w:rPr>
        <w:t xml:space="preserve">, </w:t>
      </w:r>
      <w:proofErr w:type="spellStart"/>
      <w:r w:rsidR="00FF6081">
        <w:rPr>
          <w:rFonts w:ascii="Minion 3" w:hAnsi="Minion 3"/>
        </w:rPr>
        <w:t>ον</w:t>
      </w:r>
      <w:proofErr w:type="spellEnd"/>
      <w:r w:rsidR="00FF6081">
        <w:rPr>
          <w:rFonts w:ascii="Minion 3" w:hAnsi="Minion 3"/>
        </w:rPr>
        <w:t>, cf. Hdn.Gr.2.</w:t>
      </w:r>
      <w:r w:rsidR="00F85FA5">
        <w:rPr>
          <w:rFonts w:ascii="Minion 3" w:hAnsi="Minion 3"/>
        </w:rPr>
        <w:t>938: —</w:t>
      </w:r>
      <w:r w:rsidR="00FF6081">
        <w:rPr>
          <w:rFonts w:ascii="Minion 3" w:hAnsi="Minion 3"/>
          <w:i/>
          <w:iCs/>
        </w:rPr>
        <w:t>at hand, ready, prepared</w:t>
      </w:r>
      <w:r w:rsidR="00FF6081">
        <w:rPr>
          <w:rFonts w:ascii="Minion 3" w:hAnsi="Minion 3"/>
        </w:rPr>
        <w:t>.”</w:t>
      </w:r>
      <w:r w:rsidR="00FF6081">
        <w:rPr>
          <w:rStyle w:val="FootnoteReference"/>
          <w:rFonts w:ascii="Minion 3" w:hAnsi="Minion 3"/>
        </w:rPr>
        <w:footnoteReference w:id="7"/>
      </w:r>
    </w:p>
    <w:p w14:paraId="2AD1E293" w14:textId="50EDDB9F" w:rsidR="00142017" w:rsidRDefault="00142017" w:rsidP="00AC6229">
      <w:pPr>
        <w:ind w:right="-720"/>
        <w:rPr>
          <w:rFonts w:ascii="Minion 3" w:hAnsi="Minion 3"/>
        </w:rPr>
      </w:pPr>
    </w:p>
    <w:p w14:paraId="500F41C5" w14:textId="5B252B61" w:rsidR="00142017" w:rsidRPr="00142017" w:rsidRDefault="00142017" w:rsidP="00AC6229">
      <w:pPr>
        <w:ind w:right="-720"/>
        <w:rPr>
          <w:rFonts w:ascii="Minion 3" w:hAnsi="Minion 3"/>
        </w:rPr>
      </w:pPr>
      <w:r>
        <w:rPr>
          <w:rFonts w:ascii="Minion 3" w:hAnsi="Minion 3"/>
        </w:rPr>
        <w:t xml:space="preserve">GE (now affectionately known as </w:t>
      </w:r>
      <w:proofErr w:type="spellStart"/>
      <w:r>
        <w:rPr>
          <w:rFonts w:ascii="Minion 3" w:hAnsi="Minion 3"/>
          <w:i/>
          <w:iCs/>
        </w:rPr>
        <w:t>BrillDAG</w:t>
      </w:r>
      <w:proofErr w:type="spellEnd"/>
      <w:r>
        <w:rPr>
          <w:rFonts w:ascii="Minion 3" w:hAnsi="Minion 3"/>
        </w:rPr>
        <w:t xml:space="preserve">) confirms this switch between a two and a three-termination adjectival form: </w:t>
      </w:r>
      <w:proofErr w:type="spellStart"/>
      <w:r>
        <w:rPr>
          <w:rFonts w:ascii="SBL BibLit" w:hAnsi="SBL BibLit"/>
          <w:lang w:val="el-GR"/>
        </w:rPr>
        <w:t>ἑτοῖμος</w:t>
      </w:r>
      <w:proofErr w:type="spellEnd"/>
      <w:r>
        <w:t xml:space="preserve"> </w:t>
      </w:r>
      <w:r>
        <w:rPr>
          <w:i/>
        </w:rPr>
        <w:t>or</w:t>
      </w:r>
      <w:r>
        <w:t xml:space="preserve"> </w:t>
      </w:r>
      <w:proofErr w:type="spellStart"/>
      <w:r>
        <w:rPr>
          <w:rFonts w:ascii="SBL BibLit" w:hAnsi="SBL BibLit"/>
          <w:lang w:val="el-GR"/>
        </w:rPr>
        <w:t>ἕτοιμος</w:t>
      </w:r>
      <w:proofErr w:type="spellEnd"/>
      <w:r>
        <w:t xml:space="preserve"> </w:t>
      </w:r>
      <w:r>
        <w:rPr>
          <w:rFonts w:ascii="SBL BibLit" w:hAnsi="SBL BibLit"/>
          <w:lang w:val="el-GR"/>
        </w:rPr>
        <w:t>-</w:t>
      </w:r>
      <w:r>
        <w:rPr>
          <w:rFonts w:ascii="SBL BibLit" w:hAnsi="SBL BibLit" w:hint="cs"/>
          <w:lang w:val="el-GR"/>
        </w:rPr>
        <w:t>η</w:t>
      </w:r>
      <w:r>
        <w:rPr>
          <w:rFonts w:ascii="SBL BibLit" w:hAnsi="SBL BibLit"/>
          <w:lang w:val="el-GR"/>
        </w:rPr>
        <w:t xml:space="preserve"> -</w:t>
      </w:r>
      <w:r>
        <w:rPr>
          <w:rFonts w:ascii="SBL BibLit" w:hAnsi="SBL BibLit" w:hint="cs"/>
          <w:lang w:val="el-GR"/>
        </w:rPr>
        <w:t>ον</w:t>
      </w:r>
      <w:r>
        <w:rPr>
          <w:rFonts w:ascii="SBL BibLit" w:hAnsi="SBL BibLit"/>
        </w:rPr>
        <w:t>.</w:t>
      </w:r>
      <w:r w:rsidR="00F85FA5">
        <w:rPr>
          <w:rStyle w:val="FootnoteReference"/>
          <w:rFonts w:ascii="SBL BibLit" w:hAnsi="SBL BibLit"/>
        </w:rPr>
        <w:footnoteReference w:id="8"/>
      </w:r>
    </w:p>
    <w:p w14:paraId="16136FC3" w14:textId="02B338BA" w:rsidR="00FF6081" w:rsidRDefault="00FF6081" w:rsidP="00AC6229">
      <w:pPr>
        <w:ind w:right="-720"/>
        <w:rPr>
          <w:rFonts w:ascii="Minion 3" w:hAnsi="Minion 3"/>
        </w:rPr>
      </w:pPr>
    </w:p>
    <w:p w14:paraId="3093E37B" w14:textId="7E20F11B" w:rsidR="00FF6081" w:rsidRPr="00FF6081" w:rsidRDefault="00FF6081" w:rsidP="00AC6229">
      <w:pPr>
        <w:ind w:right="-720"/>
        <w:rPr>
          <w:rFonts w:ascii="Minion 3" w:hAnsi="Minion 3"/>
          <w:color w:val="000000" w:themeColor="text1"/>
        </w:rPr>
      </w:pPr>
      <w:r>
        <w:rPr>
          <w:rFonts w:ascii="Minion 3" w:hAnsi="Minion 3"/>
        </w:rPr>
        <w:t xml:space="preserve">Had I carefully checked LSJ, </w:t>
      </w:r>
      <w:r w:rsidR="00142017">
        <w:rPr>
          <w:rFonts w:ascii="Minion 3" w:hAnsi="Minion 3"/>
        </w:rPr>
        <w:t>perhaps I</w:t>
      </w:r>
      <w:r>
        <w:rPr>
          <w:rFonts w:ascii="Minion 3" w:hAnsi="Minion 3"/>
        </w:rPr>
        <w:t xml:space="preserve"> would not have needed the article by Gignac</w:t>
      </w:r>
      <w:r w:rsidR="00142017">
        <w:rPr>
          <w:rFonts w:ascii="Minion 3" w:hAnsi="Minion 3"/>
        </w:rPr>
        <w:t>, but I would have missed out all the fun from my serendipitous search.</w:t>
      </w:r>
    </w:p>
    <w:sectPr w:rsidR="00FF6081" w:rsidRPr="00FF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E0A2" w14:textId="77777777" w:rsidR="0019260D" w:rsidRDefault="0019260D" w:rsidP="00F52056">
      <w:r>
        <w:separator/>
      </w:r>
    </w:p>
  </w:endnote>
  <w:endnote w:type="continuationSeparator" w:id="0">
    <w:p w14:paraId="537026C5" w14:textId="77777777" w:rsidR="0019260D" w:rsidRDefault="0019260D" w:rsidP="00F5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3">
    <w:panose1 w:val="02040503050306020203"/>
    <w:charset w:val="00"/>
    <w:family w:val="roman"/>
    <w:notTrueType/>
    <w:pitch w:val="variable"/>
    <w:sig w:usb0="600006FF" w:usb1="00000003" w:usb2="00000000" w:usb3="00000000" w:csb0="0000019F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9D2D" w14:textId="77777777" w:rsidR="0019260D" w:rsidRDefault="0019260D" w:rsidP="00F52056">
      <w:r>
        <w:separator/>
      </w:r>
    </w:p>
  </w:footnote>
  <w:footnote w:type="continuationSeparator" w:id="0">
    <w:p w14:paraId="42FB93B6" w14:textId="77777777" w:rsidR="0019260D" w:rsidRDefault="0019260D" w:rsidP="00F52056">
      <w:r>
        <w:continuationSeparator/>
      </w:r>
    </w:p>
  </w:footnote>
  <w:footnote w:id="1">
    <w:p w14:paraId="4587AA8A" w14:textId="0C176358" w:rsidR="00F52056" w:rsidRPr="00F52056" w:rsidRDefault="00F52056">
      <w:pPr>
        <w:pStyle w:val="FootnoteText"/>
      </w:pPr>
      <w:r>
        <w:rPr>
          <w:rStyle w:val="FootnoteReference"/>
        </w:rPr>
        <w:footnoteRef/>
      </w:r>
      <w:r>
        <w:t xml:space="preserve"> Credit for distinguishing between </w:t>
      </w:r>
      <w:r>
        <w:rPr>
          <w:i/>
          <w:iCs/>
        </w:rPr>
        <w:t>reading</w:t>
      </w:r>
      <w:r>
        <w:t xml:space="preserve"> and </w:t>
      </w:r>
      <w:r>
        <w:rPr>
          <w:i/>
          <w:iCs/>
        </w:rPr>
        <w:t>decoding</w:t>
      </w:r>
      <w:r>
        <w:t xml:space="preserve"> goes to Kevin Grasso of </w:t>
      </w:r>
      <w:proofErr w:type="spellStart"/>
      <w:r>
        <w:rPr>
          <w:i/>
          <w:iCs/>
        </w:rPr>
        <w:t>Biblingo</w:t>
      </w:r>
      <w:proofErr w:type="spellEnd"/>
      <w:r>
        <w:t>, in a workshop at the conference “Greek and Hebrew for Life” at Southern Baptist Theological Seminary in June of 2021.</w:t>
      </w:r>
    </w:p>
  </w:footnote>
  <w:footnote w:id="2">
    <w:p w14:paraId="435BD903" w14:textId="34FA09A9" w:rsidR="00465CA0" w:rsidRPr="00465CA0" w:rsidRDefault="00465CA0">
      <w:pPr>
        <w:pStyle w:val="FootnoteText"/>
      </w:pPr>
      <w:r>
        <w:rPr>
          <w:rStyle w:val="FootnoteReference"/>
        </w:rPr>
        <w:footnoteRef/>
      </w:r>
      <w:r>
        <w:t xml:space="preserve"> Alfred Marshall’s </w:t>
      </w:r>
      <w:r>
        <w:rPr>
          <w:i/>
          <w:iCs/>
        </w:rPr>
        <w:t>Classified Word Book New Testament Greek—Nouns-Adjectives-Verbs: A Companion to the New Testament Greek Primer</w:t>
      </w:r>
      <w:r>
        <w:t xml:space="preserve"> </w:t>
      </w:r>
      <w:r w:rsidR="00C32A43">
        <w:t>(</w:t>
      </w:r>
      <w:r>
        <w:t xml:space="preserve">London: Samuel </w:t>
      </w:r>
      <w:proofErr w:type="spellStart"/>
      <w:r>
        <w:t>Bagster</w:t>
      </w:r>
      <w:proofErr w:type="spellEnd"/>
      <w:r>
        <w:t xml:space="preserve"> &amp; Sons, Limited, 1964)</w:t>
      </w:r>
      <w:r w:rsidR="00C32A43">
        <w:t>, pp. 19-20</w:t>
      </w:r>
      <w:r>
        <w:t xml:space="preserve"> lists only 1</w:t>
      </w:r>
      <w:r w:rsidR="00C32A43">
        <w:t>9</w:t>
      </w:r>
      <w:r>
        <w:t xml:space="preserve"> 2</w:t>
      </w:r>
      <w:r w:rsidRPr="00465CA0">
        <w:rPr>
          <w:vertAlign w:val="superscript"/>
        </w:rPr>
        <w:t>nd</w:t>
      </w:r>
      <w:r>
        <w:t xml:space="preserve"> declension feminine nouns used in the New Testament.</w:t>
      </w:r>
    </w:p>
  </w:footnote>
  <w:footnote w:id="3">
    <w:p w14:paraId="3DF4E87A" w14:textId="2AF9493E" w:rsidR="00C32A43" w:rsidRPr="00C32A43" w:rsidRDefault="00C32A43">
      <w:pPr>
        <w:pStyle w:val="FootnoteText"/>
      </w:pPr>
      <w:r>
        <w:rPr>
          <w:rStyle w:val="FootnoteReference"/>
        </w:rPr>
        <w:footnoteRef/>
      </w:r>
      <w:r>
        <w:t xml:space="preserve"> William Arndt et al., </w:t>
      </w:r>
      <w:r>
        <w:rPr>
          <w:i/>
          <w:iCs/>
        </w:rPr>
        <w:t xml:space="preserve">A Greek-English Lexicon of the New Testament and Other Early Christian Literature </w:t>
      </w:r>
      <w:r>
        <w:t>(Chicago: University of Chicago Press, 2000), p. 1066.</w:t>
      </w:r>
    </w:p>
  </w:footnote>
  <w:footnote w:id="4">
    <w:p w14:paraId="3C5604D9" w14:textId="60098300" w:rsidR="00DB75D2" w:rsidRPr="00DB75D2" w:rsidRDefault="00DB75D2">
      <w:pPr>
        <w:pStyle w:val="FootnoteText"/>
      </w:pPr>
      <w:r>
        <w:rPr>
          <w:rStyle w:val="FootnoteReference"/>
        </w:rPr>
        <w:footnoteRef/>
      </w:r>
      <w:r>
        <w:t xml:space="preserve"> Gignac, F. T. Morphological Phenomena in the Greek Papyri Significant for the Text and Language of the New Testament. </w:t>
      </w:r>
      <w:r>
        <w:rPr>
          <w:i/>
          <w:iCs/>
        </w:rPr>
        <w:t>The Catholic Biblical Quarterly</w:t>
      </w:r>
      <w:r>
        <w:t>. Vol. 48, 1986, p. 503.</w:t>
      </w:r>
    </w:p>
  </w:footnote>
  <w:footnote w:id="5">
    <w:p w14:paraId="1213B27E" w14:textId="283D56BA" w:rsidR="00AC6229" w:rsidRDefault="00AC6229">
      <w:pPr>
        <w:pStyle w:val="FootnoteText"/>
      </w:pPr>
      <w:r>
        <w:rPr>
          <w:rStyle w:val="FootnoteReference"/>
        </w:rPr>
        <w:footnoteRef/>
      </w:r>
      <w:r>
        <w:t xml:space="preserve"> Ibid., p. 504. Gignac cites LSJ for the lexical note.</w:t>
      </w:r>
    </w:p>
  </w:footnote>
  <w:footnote w:id="6">
    <w:p w14:paraId="2BB66FF1" w14:textId="3B2064C3" w:rsidR="00BE17BD" w:rsidRPr="00BE17BD" w:rsidRDefault="00BE17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0FE7">
        <w:t xml:space="preserve">Henry George Liddell et al., </w:t>
      </w:r>
      <w:r w:rsidR="00960FE7">
        <w:rPr>
          <w:i/>
          <w:iCs/>
        </w:rPr>
        <w:t xml:space="preserve">A Greek-English </w:t>
      </w:r>
      <w:r w:rsidR="00960FE7" w:rsidRPr="00960FE7">
        <w:t>Lexicon</w:t>
      </w:r>
      <w:r w:rsidR="00960FE7">
        <w:t xml:space="preserve"> (Oxford: Clarendon Press, 1996), p. 703. </w:t>
      </w:r>
      <w:r w:rsidRPr="00960FE7">
        <w:t>Interestingly</w:t>
      </w:r>
      <w:r>
        <w:t xml:space="preserve">, the spelling above is taken from the print edition of LSJ, p. 703. My personal electronic copy of LSJ has the entry </w:t>
      </w:r>
      <w:proofErr w:type="spellStart"/>
      <w:r>
        <w:rPr>
          <w:lang w:val="x-none"/>
        </w:rPr>
        <w:t>ἐτοῖμος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ον</w:t>
      </w:r>
      <w:proofErr w:type="spellEnd"/>
      <w:r>
        <w:rPr>
          <w:lang w:val="x-none"/>
        </w:rPr>
        <w:t xml:space="preserve"> </w:t>
      </w:r>
      <w:r>
        <w:t xml:space="preserve">(note the smooth breathing mark of the entry, which MUST be a typo. </w:t>
      </w:r>
    </w:p>
  </w:footnote>
  <w:footnote w:id="7">
    <w:p w14:paraId="1AEE6029" w14:textId="411C7FD7" w:rsidR="00FF6081" w:rsidRDefault="00FF6081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8">
    <w:p w14:paraId="3BFE0094" w14:textId="5363C145" w:rsidR="00F85FA5" w:rsidRPr="001D09C5" w:rsidRDefault="00F85FA5">
      <w:pPr>
        <w:pStyle w:val="FootnoteText"/>
      </w:pPr>
      <w:r>
        <w:rPr>
          <w:rStyle w:val="FootnoteReference"/>
        </w:rPr>
        <w:footnoteRef/>
      </w:r>
      <w:r>
        <w:t xml:space="preserve"> Franco </w:t>
      </w:r>
      <w:proofErr w:type="spellStart"/>
      <w:r>
        <w:t>Montanari</w:t>
      </w:r>
      <w:proofErr w:type="spellEnd"/>
      <w:r>
        <w:t xml:space="preserve">, ed. Madeleine Goh and Chad Schroeder, </w:t>
      </w:r>
      <w:r>
        <w:rPr>
          <w:i/>
          <w:iCs/>
        </w:rPr>
        <w:t>The Brill Dictionary of Ancient Greek</w:t>
      </w:r>
      <w:r>
        <w:t xml:space="preserve"> (Leiden; Boston: Brill, 2015</w:t>
      </w:r>
      <w:r w:rsidR="00960FE7">
        <w:t xml:space="preserve">), p. 835. The same variations are indicated in </w:t>
      </w:r>
      <w:r w:rsidR="001D09C5">
        <w:t xml:space="preserve">J. Diggle et al. </w:t>
      </w:r>
      <w:r w:rsidR="001D09C5">
        <w:rPr>
          <w:i/>
          <w:iCs/>
        </w:rPr>
        <w:t>The Cambridge Greek Lexicon: Volume I: Α-Ι</w:t>
      </w:r>
      <w:r w:rsidR="001D09C5">
        <w:t>, (Cambridge: Cambridge University Press, 2021), p. 610.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56"/>
    <w:rsid w:val="00142017"/>
    <w:rsid w:val="0019260D"/>
    <w:rsid w:val="001D09C5"/>
    <w:rsid w:val="002244D6"/>
    <w:rsid w:val="00465CA0"/>
    <w:rsid w:val="004C0961"/>
    <w:rsid w:val="00602607"/>
    <w:rsid w:val="007E3F5E"/>
    <w:rsid w:val="007F4703"/>
    <w:rsid w:val="00804A94"/>
    <w:rsid w:val="008C0472"/>
    <w:rsid w:val="00960FE7"/>
    <w:rsid w:val="00A431DE"/>
    <w:rsid w:val="00AC6229"/>
    <w:rsid w:val="00B8744A"/>
    <w:rsid w:val="00BE17BD"/>
    <w:rsid w:val="00C32A43"/>
    <w:rsid w:val="00D51CE2"/>
    <w:rsid w:val="00D664A4"/>
    <w:rsid w:val="00DB75D2"/>
    <w:rsid w:val="00F52056"/>
    <w:rsid w:val="00F6780F"/>
    <w:rsid w:val="00F85FA5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B3568"/>
  <w15:chartTrackingRefBased/>
  <w15:docId w15:val="{A75BB07B-CDA0-2F4D-88C3-76FFCBE2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0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F4B469-36C1-8842-B01C-B0CC1EEA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Fish</dc:creator>
  <cp:keywords/>
  <dc:description/>
  <cp:lastModifiedBy>David Fish</cp:lastModifiedBy>
  <cp:revision>3</cp:revision>
  <cp:lastPrinted>2022-02-08T21:46:00Z</cp:lastPrinted>
  <dcterms:created xsi:type="dcterms:W3CDTF">2022-02-08T21:32:00Z</dcterms:created>
  <dcterms:modified xsi:type="dcterms:W3CDTF">2022-02-08T21:48:00Z</dcterms:modified>
</cp:coreProperties>
</file>